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0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011"/>
        <w:gridCol w:w="2404"/>
        <w:gridCol w:w="4823"/>
        <w:gridCol w:w="5346"/>
        <w:gridCol w:w="5346"/>
        <w:gridCol w:w="13"/>
      </w:tblGrid>
      <w:tr w:rsidR="00735B13" w:rsidRPr="00681A25" w14:paraId="59C9B06C" w14:textId="77777777" w:rsidTr="00681A25">
        <w:trPr>
          <w:trHeight w:val="1147"/>
        </w:trPr>
        <w:tc>
          <w:tcPr>
            <w:tcW w:w="20477" w:type="dxa"/>
            <w:gridSpan w:val="7"/>
            <w:shd w:val="clear" w:color="auto" w:fill="auto"/>
          </w:tcPr>
          <w:p w14:paraId="42E7DF12" w14:textId="77777777" w:rsidR="00735B13" w:rsidRPr="0016051D" w:rsidRDefault="00735B13"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 xml:space="preserve">Nazwa dokumentu: </w:t>
            </w:r>
          </w:p>
          <w:p w14:paraId="5465A076" w14:textId="77777777" w:rsidR="00735B13" w:rsidRPr="00681A25" w:rsidRDefault="00735B13" w:rsidP="00766859">
            <w:pPr>
              <w:spacing w:before="60" w:after="60"/>
              <w:rPr>
                <w:rFonts w:ascii="Calibri" w:hAnsi="Calibri" w:cs="Calibri"/>
                <w:sz w:val="22"/>
                <w:szCs w:val="22"/>
                <w:lang w:eastAsia="en-US"/>
              </w:rPr>
            </w:pPr>
            <w:r w:rsidRPr="0016051D">
              <w:rPr>
                <w:rFonts w:ascii="Times New Roman" w:hAnsi="Times New Roman"/>
                <w:b/>
                <w:sz w:val="22"/>
                <w:szCs w:val="22"/>
                <w:lang w:eastAsia="en-US"/>
              </w:rPr>
              <w:t>Projekt rozporządzenia Ministra Rozwoju i Technologii zmieniającego rozporządzenie w sprawie ewidencji gruntów i budynków</w:t>
            </w:r>
          </w:p>
        </w:tc>
      </w:tr>
      <w:tr w:rsidR="00766859" w:rsidRPr="00681A25" w14:paraId="6EEC2C6D" w14:textId="77777777" w:rsidTr="00766859">
        <w:trPr>
          <w:gridAfter w:val="1"/>
          <w:wAfter w:w="13" w:type="dxa"/>
          <w:trHeight w:val="1147"/>
        </w:trPr>
        <w:tc>
          <w:tcPr>
            <w:tcW w:w="534" w:type="dxa"/>
            <w:shd w:val="clear" w:color="auto" w:fill="auto"/>
          </w:tcPr>
          <w:p w14:paraId="29820C1B"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Lp.</w:t>
            </w:r>
          </w:p>
        </w:tc>
        <w:tc>
          <w:tcPr>
            <w:tcW w:w="2011" w:type="dxa"/>
            <w:shd w:val="clear" w:color="auto" w:fill="auto"/>
          </w:tcPr>
          <w:p w14:paraId="7D173EB9"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Wnoszący uwagi</w:t>
            </w:r>
          </w:p>
        </w:tc>
        <w:tc>
          <w:tcPr>
            <w:tcW w:w="2404" w:type="dxa"/>
            <w:shd w:val="clear" w:color="auto" w:fill="auto"/>
          </w:tcPr>
          <w:p w14:paraId="7FCE3404"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Jednostka redakcyjna, do której wnoszone są uwagi</w:t>
            </w:r>
          </w:p>
        </w:tc>
        <w:tc>
          <w:tcPr>
            <w:tcW w:w="4823" w:type="dxa"/>
            <w:shd w:val="clear" w:color="auto" w:fill="auto"/>
          </w:tcPr>
          <w:p w14:paraId="24AE848D"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Treść uwagi i uzasadnienie</w:t>
            </w:r>
          </w:p>
        </w:tc>
        <w:tc>
          <w:tcPr>
            <w:tcW w:w="5346" w:type="dxa"/>
            <w:shd w:val="clear" w:color="auto" w:fill="auto"/>
          </w:tcPr>
          <w:p w14:paraId="561FDBE1"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Propozycja zmiany</w:t>
            </w:r>
          </w:p>
        </w:tc>
        <w:tc>
          <w:tcPr>
            <w:tcW w:w="5346" w:type="dxa"/>
          </w:tcPr>
          <w:p w14:paraId="1F432B98" w14:textId="77777777" w:rsidR="00766859" w:rsidRPr="0016051D" w:rsidRDefault="00735B13" w:rsidP="00766859">
            <w:pPr>
              <w:spacing w:before="60" w:after="60"/>
              <w:rPr>
                <w:rFonts w:ascii="Times New Roman" w:hAnsi="Times New Roman"/>
                <w:sz w:val="22"/>
                <w:szCs w:val="22"/>
                <w:lang w:eastAsia="en-US"/>
              </w:rPr>
            </w:pPr>
            <w:r>
              <w:rPr>
                <w:rFonts w:ascii="Times New Roman" w:hAnsi="Times New Roman"/>
                <w:sz w:val="22"/>
                <w:szCs w:val="22"/>
                <w:lang w:eastAsia="en-US"/>
              </w:rPr>
              <w:t>Stanowisko MRiT</w:t>
            </w:r>
          </w:p>
        </w:tc>
      </w:tr>
      <w:tr w:rsidR="00766859" w:rsidRPr="00681A25" w14:paraId="7635C9BB" w14:textId="77777777" w:rsidTr="00A930CB">
        <w:trPr>
          <w:gridAfter w:val="1"/>
          <w:wAfter w:w="13" w:type="dxa"/>
          <w:trHeight w:val="711"/>
        </w:trPr>
        <w:tc>
          <w:tcPr>
            <w:tcW w:w="534" w:type="dxa"/>
            <w:shd w:val="clear" w:color="auto" w:fill="auto"/>
          </w:tcPr>
          <w:p w14:paraId="75713300"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2BE8C4D"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Z</w:t>
            </w:r>
            <w:r w:rsidR="00884BB4">
              <w:rPr>
                <w:rFonts w:ascii="Times New Roman" w:hAnsi="Times New Roman"/>
                <w:sz w:val="22"/>
                <w:szCs w:val="22"/>
                <w:lang w:eastAsia="en-US"/>
              </w:rPr>
              <w:t xml:space="preserve">achodniopomorski </w:t>
            </w:r>
            <w:r w:rsidRPr="00766859">
              <w:rPr>
                <w:rFonts w:ascii="Times New Roman" w:hAnsi="Times New Roman"/>
                <w:sz w:val="22"/>
                <w:szCs w:val="22"/>
                <w:lang w:eastAsia="en-US"/>
              </w:rPr>
              <w:t>WINGiK</w:t>
            </w:r>
          </w:p>
        </w:tc>
        <w:tc>
          <w:tcPr>
            <w:tcW w:w="2404" w:type="dxa"/>
            <w:shd w:val="clear" w:color="auto" w:fill="auto"/>
          </w:tcPr>
          <w:p w14:paraId="33191ED8"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rPr>
              <w:t>§ 21 ust. 1 pkt 1 lit. d</w:t>
            </w:r>
          </w:p>
        </w:tc>
        <w:tc>
          <w:tcPr>
            <w:tcW w:w="4823" w:type="dxa"/>
            <w:shd w:val="clear" w:color="auto" w:fill="auto"/>
          </w:tcPr>
          <w:p w14:paraId="65C11923"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„d) Adres zameldowania na pobyt stały oraz adres do doręczeń w Rzeczypospolitej Polskiej jeśli jest znany”.</w:t>
            </w:r>
          </w:p>
        </w:tc>
        <w:tc>
          <w:tcPr>
            <w:tcW w:w="5346" w:type="dxa"/>
            <w:shd w:val="clear" w:color="auto" w:fill="auto"/>
          </w:tcPr>
          <w:p w14:paraId="3BEE374C"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Zgodnie z zasadami określonymi w przepisach Kodeksu postępowania administracyjnego organy dokonują doręczeń pism na adres do doręczeń w Rzeczypospolitej Polskiej. Taka też powinna zostać zachowana zasada przy prowadzeniu ewidencji gruntów i budynków. Dodatkowo podkreślić należy, że ustawodawca powinien posługiwać się pojęciem „doręczenia”, a nie „korespondencji”</w:t>
            </w:r>
          </w:p>
        </w:tc>
        <w:tc>
          <w:tcPr>
            <w:tcW w:w="5346" w:type="dxa"/>
            <w:shd w:val="clear" w:color="auto" w:fill="auto"/>
          </w:tcPr>
          <w:p w14:paraId="3CCC2172" w14:textId="77777777" w:rsidR="00A92F07" w:rsidRPr="00A10D84" w:rsidRDefault="005F79F9" w:rsidP="00A92F07">
            <w:pPr>
              <w:spacing w:before="60" w:after="60"/>
              <w:rPr>
                <w:rFonts w:ascii="Times New Roman" w:hAnsi="Times New Roman"/>
                <w:b/>
                <w:bCs/>
                <w:sz w:val="22"/>
                <w:szCs w:val="22"/>
                <w:lang w:eastAsia="en-US"/>
              </w:rPr>
            </w:pPr>
            <w:r w:rsidRPr="00A10D84">
              <w:rPr>
                <w:rFonts w:ascii="Times New Roman" w:hAnsi="Times New Roman"/>
                <w:b/>
                <w:bCs/>
                <w:sz w:val="22"/>
                <w:szCs w:val="22"/>
                <w:lang w:eastAsia="en-US"/>
              </w:rPr>
              <w:t>Uwaga nie została uwzględniona.</w:t>
            </w:r>
          </w:p>
          <w:p w14:paraId="7E2BED26" w14:textId="77777777" w:rsidR="005F79F9" w:rsidRPr="00684BAC" w:rsidRDefault="00A10D84" w:rsidP="00A10D84">
            <w:pPr>
              <w:spacing w:before="60" w:after="60"/>
              <w:rPr>
                <w:rFonts w:ascii="Times New Roman" w:hAnsi="Times New Roman"/>
                <w:sz w:val="22"/>
                <w:szCs w:val="22"/>
                <w:lang w:eastAsia="en-US"/>
              </w:rPr>
            </w:pPr>
            <w:r>
              <w:rPr>
                <w:rFonts w:ascii="Times New Roman" w:hAnsi="Times New Roman"/>
                <w:sz w:val="22"/>
                <w:szCs w:val="22"/>
                <w:lang w:eastAsia="en-US"/>
              </w:rPr>
              <w:t>Zmiany zawarte w p</w:t>
            </w:r>
            <w:r w:rsidR="005F79F9">
              <w:rPr>
                <w:rFonts w:ascii="Times New Roman" w:hAnsi="Times New Roman"/>
                <w:sz w:val="22"/>
                <w:szCs w:val="22"/>
                <w:lang w:eastAsia="en-US"/>
              </w:rPr>
              <w:t>rojek</w:t>
            </w:r>
            <w:r>
              <w:rPr>
                <w:rFonts w:ascii="Times New Roman" w:hAnsi="Times New Roman"/>
                <w:sz w:val="22"/>
                <w:szCs w:val="22"/>
                <w:lang w:eastAsia="en-US"/>
              </w:rPr>
              <w:t>cie</w:t>
            </w:r>
            <w:r w:rsidR="005F79F9">
              <w:rPr>
                <w:rFonts w:ascii="Times New Roman" w:hAnsi="Times New Roman"/>
                <w:sz w:val="22"/>
                <w:szCs w:val="22"/>
                <w:lang w:eastAsia="en-US"/>
              </w:rPr>
              <w:t xml:space="preserve"> rozporządzenia </w:t>
            </w:r>
            <w:r>
              <w:rPr>
                <w:rFonts w:ascii="Times New Roman" w:hAnsi="Times New Roman"/>
                <w:sz w:val="22"/>
                <w:szCs w:val="22"/>
                <w:lang w:eastAsia="en-US"/>
              </w:rPr>
              <w:t>są</w:t>
            </w:r>
            <w:r w:rsidR="005F79F9">
              <w:rPr>
                <w:rFonts w:ascii="Times New Roman" w:hAnsi="Times New Roman"/>
                <w:sz w:val="22"/>
                <w:szCs w:val="22"/>
                <w:lang w:eastAsia="en-US"/>
              </w:rPr>
              <w:t xml:space="preserve"> zgodn</w:t>
            </w:r>
            <w:r>
              <w:rPr>
                <w:rFonts w:ascii="Times New Roman" w:hAnsi="Times New Roman"/>
                <w:sz w:val="22"/>
                <w:szCs w:val="22"/>
                <w:lang w:eastAsia="en-US"/>
              </w:rPr>
              <w:t>e</w:t>
            </w:r>
            <w:r w:rsidR="005F79F9">
              <w:rPr>
                <w:rFonts w:ascii="Times New Roman" w:hAnsi="Times New Roman"/>
                <w:sz w:val="22"/>
                <w:szCs w:val="22"/>
                <w:lang w:eastAsia="en-US"/>
              </w:rPr>
              <w:t xml:space="preserve"> z przepisami ustawy  z dnia</w:t>
            </w:r>
            <w:r w:rsidR="005F79F9" w:rsidRPr="005F79F9">
              <w:rPr>
                <w:rFonts w:ascii="Times New Roman" w:hAnsi="Times New Roman"/>
                <w:sz w:val="22"/>
                <w:szCs w:val="22"/>
                <w:lang w:eastAsia="en-US"/>
              </w:rPr>
              <w:t xml:space="preserve"> 14 czerwca 1960 r.</w:t>
            </w:r>
            <w:r w:rsidR="005F79F9">
              <w:rPr>
                <w:rFonts w:ascii="Times New Roman" w:hAnsi="Times New Roman"/>
                <w:sz w:val="22"/>
                <w:szCs w:val="22"/>
                <w:lang w:eastAsia="en-US"/>
              </w:rPr>
              <w:t xml:space="preserve"> – Kodeks postępowania administracyjnego (Dz. U. z 2022 r. poz. 2000). Zgodnie z art. 39 § 3 ww. ustawy w</w:t>
            </w:r>
            <w:r w:rsidR="005F79F9" w:rsidRPr="005F79F9">
              <w:rPr>
                <w:rFonts w:ascii="Times New Roman" w:hAnsi="Times New Roman"/>
                <w:sz w:val="22"/>
                <w:szCs w:val="22"/>
                <w:lang w:eastAsia="en-US"/>
              </w:rPr>
              <w:t xml:space="preserve"> przypadku braku możliwości doręczenia </w:t>
            </w:r>
            <w:r w:rsidR="005F79F9">
              <w:rPr>
                <w:rFonts w:ascii="Times New Roman" w:hAnsi="Times New Roman"/>
                <w:sz w:val="22"/>
                <w:szCs w:val="22"/>
                <w:lang w:eastAsia="en-US"/>
              </w:rPr>
              <w:t xml:space="preserve">pisma </w:t>
            </w:r>
            <w:r w:rsidR="005F79F9" w:rsidRPr="005F79F9">
              <w:rPr>
                <w:rFonts w:ascii="Times New Roman" w:hAnsi="Times New Roman"/>
                <w:sz w:val="22"/>
                <w:szCs w:val="22"/>
                <w:lang w:eastAsia="en-US"/>
              </w:rPr>
              <w:t xml:space="preserve">w sposób, o którym mowa w </w:t>
            </w:r>
            <w:r w:rsidR="005F79F9">
              <w:rPr>
                <w:rFonts w:ascii="Times New Roman" w:hAnsi="Times New Roman"/>
                <w:sz w:val="22"/>
                <w:szCs w:val="22"/>
                <w:lang w:eastAsia="en-US"/>
              </w:rPr>
              <w:t xml:space="preserve">art. 39 </w:t>
            </w:r>
            <w:r w:rsidR="005F79F9" w:rsidRPr="005F79F9">
              <w:rPr>
                <w:rFonts w:ascii="Times New Roman" w:hAnsi="Times New Roman"/>
                <w:sz w:val="22"/>
                <w:szCs w:val="22"/>
                <w:lang w:eastAsia="en-US"/>
              </w:rPr>
              <w:t>§ 1 i § 2 pkt 1</w:t>
            </w:r>
            <w:r>
              <w:rPr>
                <w:rFonts w:ascii="Times New Roman" w:hAnsi="Times New Roman"/>
                <w:sz w:val="22"/>
                <w:szCs w:val="22"/>
                <w:lang w:eastAsia="en-US"/>
              </w:rPr>
              <w:t xml:space="preserve"> (w tym na adres do doręczeń elektronicznych)</w:t>
            </w:r>
            <w:r w:rsidR="005F79F9" w:rsidRPr="005F79F9">
              <w:rPr>
                <w:rFonts w:ascii="Times New Roman" w:hAnsi="Times New Roman"/>
                <w:sz w:val="22"/>
                <w:szCs w:val="22"/>
                <w:lang w:eastAsia="en-US"/>
              </w:rPr>
              <w:t>, organ administracji publicznej doręcza pisma</w:t>
            </w:r>
            <w:r>
              <w:rPr>
                <w:rFonts w:ascii="Times New Roman" w:hAnsi="Times New Roman"/>
                <w:sz w:val="22"/>
                <w:szCs w:val="22"/>
                <w:lang w:eastAsia="en-US"/>
              </w:rPr>
              <w:t xml:space="preserve">, m.in. </w:t>
            </w:r>
            <w:r w:rsidR="005F79F9" w:rsidRPr="005F79F9">
              <w:rPr>
                <w:rFonts w:ascii="Times New Roman" w:hAnsi="Times New Roman"/>
                <w:sz w:val="22"/>
                <w:szCs w:val="22"/>
                <w:lang w:eastAsia="en-US"/>
              </w:rPr>
              <w:t>przesyłką rejestrowaną, o której mowa w ustaw</w:t>
            </w:r>
            <w:r>
              <w:rPr>
                <w:rFonts w:ascii="Times New Roman" w:hAnsi="Times New Roman"/>
                <w:sz w:val="22"/>
                <w:szCs w:val="22"/>
                <w:lang w:eastAsia="en-US"/>
              </w:rPr>
              <w:t>ie</w:t>
            </w:r>
            <w:r w:rsidR="005F79F9" w:rsidRPr="005F79F9">
              <w:rPr>
                <w:rFonts w:ascii="Times New Roman" w:hAnsi="Times New Roman"/>
                <w:sz w:val="22"/>
                <w:szCs w:val="22"/>
                <w:lang w:eastAsia="en-US"/>
              </w:rPr>
              <w:t xml:space="preserve"> z dnia 23 listopada 2012 r. - Prawo pocztowe (Dz.U. z 2022 r. poz. 896</w:t>
            </w:r>
            <w:r>
              <w:rPr>
                <w:rFonts w:ascii="Times New Roman" w:hAnsi="Times New Roman"/>
                <w:sz w:val="22"/>
                <w:szCs w:val="22"/>
                <w:lang w:eastAsia="en-US"/>
              </w:rPr>
              <w:t>, z późn. zm.</w:t>
            </w:r>
            <w:r w:rsidR="005F79F9" w:rsidRPr="005F79F9">
              <w:rPr>
                <w:rFonts w:ascii="Times New Roman" w:hAnsi="Times New Roman"/>
                <w:sz w:val="22"/>
                <w:szCs w:val="22"/>
                <w:lang w:eastAsia="en-US"/>
              </w:rPr>
              <w:t>), albo przez swoich pracowników lub przez inne upoważnione osoby lub organy.</w:t>
            </w:r>
            <w:r>
              <w:rPr>
                <w:rFonts w:ascii="Times New Roman" w:hAnsi="Times New Roman"/>
                <w:sz w:val="22"/>
                <w:szCs w:val="22"/>
                <w:lang w:eastAsia="en-US"/>
              </w:rPr>
              <w:t xml:space="preserve"> Treść załącznika nr 1 do projektu rozporządzenia (zmiana załącznika nr 6 do rozporządzenia w sprawie ewidencji gruntów i budynków) stanowi natomiast, że jako adres do korespondencji podmiot będzie mógł wskazać zarówno adres poczty tradycyjnej jak również adres do e-doręczeń.</w:t>
            </w:r>
          </w:p>
        </w:tc>
      </w:tr>
      <w:tr w:rsidR="00766859" w:rsidRPr="00681A25" w14:paraId="6DE3F81E" w14:textId="77777777" w:rsidTr="00A930CB">
        <w:trPr>
          <w:gridAfter w:val="1"/>
          <w:wAfter w:w="13" w:type="dxa"/>
          <w:trHeight w:val="695"/>
        </w:trPr>
        <w:tc>
          <w:tcPr>
            <w:tcW w:w="534" w:type="dxa"/>
            <w:shd w:val="clear" w:color="auto" w:fill="auto"/>
          </w:tcPr>
          <w:p w14:paraId="0888FFC0"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AC8231F" w14:textId="77777777" w:rsidR="00766859" w:rsidRPr="00766859" w:rsidRDefault="00884BB4"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Z</w:t>
            </w:r>
            <w:r>
              <w:rPr>
                <w:rFonts w:ascii="Times New Roman" w:hAnsi="Times New Roman"/>
                <w:sz w:val="22"/>
                <w:szCs w:val="22"/>
                <w:lang w:eastAsia="en-US"/>
              </w:rPr>
              <w:t xml:space="preserve">achodniopomorski </w:t>
            </w:r>
            <w:r w:rsidRPr="00766859">
              <w:rPr>
                <w:rFonts w:ascii="Times New Roman" w:hAnsi="Times New Roman"/>
                <w:sz w:val="22"/>
                <w:szCs w:val="22"/>
                <w:lang w:eastAsia="en-US"/>
              </w:rPr>
              <w:t>WINGiK</w:t>
            </w:r>
          </w:p>
        </w:tc>
        <w:tc>
          <w:tcPr>
            <w:tcW w:w="2404" w:type="dxa"/>
            <w:shd w:val="clear" w:color="auto" w:fill="auto"/>
          </w:tcPr>
          <w:p w14:paraId="3AF822D8"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rPr>
              <w:t>§ 21 ust. 1a</w:t>
            </w:r>
          </w:p>
        </w:tc>
        <w:tc>
          <w:tcPr>
            <w:tcW w:w="4823" w:type="dxa"/>
            <w:shd w:val="clear" w:color="auto" w:fill="auto"/>
          </w:tcPr>
          <w:p w14:paraId="5C5D965A"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„1a. Adres do doręczeń, o którym mowa w ust. 1 pkt 1 lit. d ujawnia się w ewidencji na wniosek podmiotów, o których mowa § 11 pkt 4 i § 12 pkt 1.”</w:t>
            </w:r>
          </w:p>
        </w:tc>
        <w:tc>
          <w:tcPr>
            <w:tcW w:w="5346" w:type="dxa"/>
            <w:shd w:val="clear" w:color="auto" w:fill="auto"/>
          </w:tcPr>
          <w:p w14:paraId="0D5DEB64"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Zmiana treści § 21 ust. 1 pkt 1 lit. d powinna skutkować zmianą treści § 21 ust. 1a, w celu zachowania jednolitości tekstu aktu prawnego.</w:t>
            </w:r>
          </w:p>
        </w:tc>
        <w:tc>
          <w:tcPr>
            <w:tcW w:w="5346" w:type="dxa"/>
            <w:shd w:val="clear" w:color="auto" w:fill="auto"/>
          </w:tcPr>
          <w:p w14:paraId="671C15FF" w14:textId="77777777" w:rsidR="00C2158B" w:rsidRPr="00A10D84" w:rsidRDefault="00C2158B" w:rsidP="00C2158B">
            <w:pPr>
              <w:spacing w:before="60" w:after="60"/>
              <w:rPr>
                <w:rFonts w:ascii="Times New Roman" w:hAnsi="Times New Roman"/>
                <w:b/>
                <w:bCs/>
                <w:sz w:val="22"/>
                <w:szCs w:val="22"/>
                <w:lang w:eastAsia="en-US"/>
              </w:rPr>
            </w:pPr>
            <w:r w:rsidRPr="00A10D84">
              <w:rPr>
                <w:rFonts w:ascii="Times New Roman" w:hAnsi="Times New Roman"/>
                <w:b/>
                <w:bCs/>
                <w:sz w:val="22"/>
                <w:szCs w:val="22"/>
                <w:lang w:eastAsia="en-US"/>
              </w:rPr>
              <w:t>Uwaga nie została uwzględniona.</w:t>
            </w:r>
          </w:p>
          <w:p w14:paraId="3B84BA18" w14:textId="77777777" w:rsidR="00A92F07" w:rsidRPr="00684BAC" w:rsidRDefault="00C2158B" w:rsidP="00766859">
            <w:pPr>
              <w:spacing w:before="60" w:after="60"/>
              <w:rPr>
                <w:rFonts w:ascii="Times New Roman" w:hAnsi="Times New Roman"/>
                <w:sz w:val="22"/>
                <w:szCs w:val="22"/>
                <w:lang w:eastAsia="en-US"/>
              </w:rPr>
            </w:pPr>
            <w:r>
              <w:rPr>
                <w:rFonts w:ascii="Times New Roman" w:hAnsi="Times New Roman"/>
                <w:sz w:val="22"/>
                <w:szCs w:val="22"/>
                <w:lang w:eastAsia="en-US"/>
              </w:rPr>
              <w:t>Zgodnie z uzasadnieniem przedstawionym w lp. 1</w:t>
            </w:r>
          </w:p>
        </w:tc>
      </w:tr>
      <w:tr w:rsidR="00766859" w:rsidRPr="00681A25" w14:paraId="771B2F3F" w14:textId="77777777" w:rsidTr="00A930CB">
        <w:trPr>
          <w:gridAfter w:val="1"/>
          <w:wAfter w:w="13" w:type="dxa"/>
          <w:trHeight w:val="695"/>
        </w:trPr>
        <w:tc>
          <w:tcPr>
            <w:tcW w:w="534" w:type="dxa"/>
            <w:shd w:val="clear" w:color="auto" w:fill="auto"/>
          </w:tcPr>
          <w:p w14:paraId="5DB28916"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25420A4E" w14:textId="77777777" w:rsidR="00766859" w:rsidRPr="00766859" w:rsidRDefault="00884BB4"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Z</w:t>
            </w:r>
            <w:r>
              <w:rPr>
                <w:rFonts w:ascii="Times New Roman" w:hAnsi="Times New Roman"/>
                <w:sz w:val="22"/>
                <w:szCs w:val="22"/>
                <w:lang w:eastAsia="en-US"/>
              </w:rPr>
              <w:t xml:space="preserve">achodniopomorski </w:t>
            </w:r>
            <w:r w:rsidRPr="00766859">
              <w:rPr>
                <w:rFonts w:ascii="Times New Roman" w:hAnsi="Times New Roman"/>
                <w:sz w:val="22"/>
                <w:szCs w:val="22"/>
                <w:lang w:eastAsia="en-US"/>
              </w:rPr>
              <w:t>WINGiK</w:t>
            </w:r>
          </w:p>
        </w:tc>
        <w:tc>
          <w:tcPr>
            <w:tcW w:w="2404" w:type="dxa"/>
            <w:shd w:val="clear" w:color="auto" w:fill="auto"/>
          </w:tcPr>
          <w:p w14:paraId="719208BB"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33a</w:t>
            </w:r>
          </w:p>
        </w:tc>
        <w:tc>
          <w:tcPr>
            <w:tcW w:w="4823" w:type="dxa"/>
            <w:shd w:val="clear" w:color="auto" w:fill="auto"/>
          </w:tcPr>
          <w:p w14:paraId="0A65E932"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33a. Do czasu ustalenia linii brzegów dla cieków naturalnych, jezior oraz innych naturalnych zbiorników wodnych na zasadach określonych w art. 220 ust. 5 ustawy z dnia 20 lipca 2017 r. – Prawo wodne (Dz. U. z 2021 r. poz. 2233 i 2368 oraz z 2022 r. poz. 88, 258, 855, 1079, 1549 i 2185) przebieg granic działek</w:t>
            </w:r>
            <w:r w:rsidRPr="00766859">
              <w:rPr>
                <w:rFonts w:ascii="Times New Roman" w:hAnsi="Times New Roman"/>
                <w:sz w:val="22"/>
                <w:szCs w:val="22"/>
              </w:rPr>
              <w:t xml:space="preserve"> </w:t>
            </w:r>
            <w:r w:rsidRPr="00766859">
              <w:rPr>
                <w:rFonts w:ascii="Times New Roman" w:hAnsi="Times New Roman"/>
                <w:sz w:val="22"/>
                <w:szCs w:val="22"/>
                <w:lang w:eastAsia="en-US"/>
              </w:rPr>
              <w:t>ewidencyjnych między gruntami tworzącymi dna i brzegi tych cieków, jezior i zbiorników a gruntami do nich przyległymi wykazuje się w ewidencji za pomocą danych określonych na podstawie wyników geodezyjnych pomiarów sytuacyjnych, przy wykonywaniu których identyfikacji przebiegu tych granic dokonano zgodnie z przepisami art. 220 ust. 1–4 ustawy z dnia 20 lipca 2017 r. – Prawo wodne. Przepisów § 32 i 33 nie stosuje się”;</w:t>
            </w:r>
          </w:p>
        </w:tc>
        <w:tc>
          <w:tcPr>
            <w:tcW w:w="5346" w:type="dxa"/>
            <w:shd w:val="clear" w:color="auto" w:fill="auto"/>
          </w:tcPr>
          <w:p w14:paraId="02AFCF00"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Proponuję dodanie zdania drugiego, zgodnie z którym przy wykazywaniu w ewidencji linii brzegu zastosowania nie będą miały przepisy odnoszące się do czynności opisanych w § 32 i § 33, w tym protokołu ustalenia granic. W tej materii istotne jest to, że przepis § 33a nie przesądza w sposób definitywny o linii brzegu, ponieważ jej ustalenie następuje w sposób określony w Prawie wodnym.</w:t>
            </w:r>
          </w:p>
          <w:p w14:paraId="2DA4F071"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Przepis § 33a ma za zadanie wykazanie w ewidencji gruntów linii brzegu, a nie jej ustalenie. Ponieważ jest to wyłącznie wykazanie linii brzegu, to stosowanie w tym zakresie § 32 i 33 jest bezprzedmiotowe. Dlatego też, aby uniknąć w przyszłości wątpliwości, mając na względzie § 31 proponuję dodanie zdania drugiego w omawianej jednostce redakcyjnej.</w:t>
            </w:r>
          </w:p>
        </w:tc>
        <w:tc>
          <w:tcPr>
            <w:tcW w:w="5346" w:type="dxa"/>
            <w:shd w:val="clear" w:color="auto" w:fill="auto"/>
          </w:tcPr>
          <w:p w14:paraId="2BA8F6CC" w14:textId="77777777" w:rsidR="00EC0866" w:rsidRPr="00A10D84" w:rsidRDefault="00EC0866" w:rsidP="00EC0866">
            <w:pPr>
              <w:spacing w:before="60" w:after="60"/>
              <w:rPr>
                <w:rFonts w:ascii="Times New Roman" w:hAnsi="Times New Roman"/>
                <w:b/>
                <w:bCs/>
                <w:sz w:val="22"/>
                <w:szCs w:val="22"/>
                <w:lang w:eastAsia="en-US"/>
              </w:rPr>
            </w:pPr>
            <w:r w:rsidRPr="00A10D84">
              <w:rPr>
                <w:rFonts w:ascii="Times New Roman" w:hAnsi="Times New Roman"/>
                <w:b/>
                <w:bCs/>
                <w:sz w:val="22"/>
                <w:szCs w:val="22"/>
                <w:lang w:eastAsia="en-US"/>
              </w:rPr>
              <w:t>Uwaga nie została uwzględniona.</w:t>
            </w:r>
          </w:p>
          <w:p w14:paraId="0C10AF21" w14:textId="77777777" w:rsidR="00EC0866" w:rsidRPr="00684BAC" w:rsidRDefault="006C65B6" w:rsidP="00EC0866">
            <w:pPr>
              <w:spacing w:before="60" w:after="60"/>
              <w:rPr>
                <w:rFonts w:ascii="Times New Roman" w:hAnsi="Times New Roman"/>
                <w:sz w:val="22"/>
                <w:szCs w:val="22"/>
                <w:lang w:eastAsia="en-US"/>
              </w:rPr>
            </w:pPr>
            <w:r>
              <w:rPr>
                <w:rFonts w:ascii="Times New Roman" w:hAnsi="Times New Roman"/>
                <w:sz w:val="22"/>
                <w:szCs w:val="22"/>
                <w:lang w:eastAsia="en-US"/>
              </w:rPr>
              <w:t>Intencją projektodawcy jest aby p</w:t>
            </w:r>
            <w:r w:rsidR="00EC0866" w:rsidRPr="00EC0866">
              <w:rPr>
                <w:rFonts w:ascii="Times New Roman" w:hAnsi="Times New Roman"/>
                <w:sz w:val="22"/>
                <w:szCs w:val="22"/>
                <w:lang w:eastAsia="en-US"/>
              </w:rPr>
              <w:t>rzyjęte brzmienie przepisu §33a rozporządzenia nie zmienia</w:t>
            </w:r>
            <w:r>
              <w:rPr>
                <w:rFonts w:ascii="Times New Roman" w:hAnsi="Times New Roman"/>
                <w:sz w:val="22"/>
                <w:szCs w:val="22"/>
                <w:lang w:eastAsia="en-US"/>
              </w:rPr>
              <w:t>ło</w:t>
            </w:r>
            <w:r w:rsidR="00EC0866" w:rsidRPr="00EC0866">
              <w:rPr>
                <w:rFonts w:ascii="Times New Roman" w:hAnsi="Times New Roman"/>
                <w:sz w:val="22"/>
                <w:szCs w:val="22"/>
                <w:lang w:eastAsia="en-US"/>
              </w:rPr>
              <w:t xml:space="preserve"> filozofii oraz zasad ustalania przebiegu granic działek ewidencyjnych między gruntami tworzącymi dna i brzegi cieków naturalnych, jezior i zbiorników a gruntami do nich przyległymi (linii brzegu), funkcjonujących w przepisach prawa od 2013 r.</w:t>
            </w:r>
            <w:r w:rsidR="00EC0866">
              <w:rPr>
                <w:rFonts w:ascii="Times New Roman" w:hAnsi="Times New Roman"/>
                <w:sz w:val="22"/>
                <w:szCs w:val="22"/>
                <w:lang w:eastAsia="en-US"/>
              </w:rPr>
              <w:t xml:space="preserve"> </w:t>
            </w:r>
            <w:r w:rsidR="003322BA">
              <w:rPr>
                <w:rFonts w:ascii="Times New Roman" w:hAnsi="Times New Roman"/>
                <w:sz w:val="22"/>
                <w:szCs w:val="22"/>
                <w:lang w:eastAsia="en-US"/>
              </w:rPr>
              <w:t>Tymczasem zaproponowane brzmienie sugeruje zmianę dotychczasowego podejścia i stworzenie alternatywnej procedury do tej wynikającej z ustawy – Prawo wodne,</w:t>
            </w:r>
          </w:p>
        </w:tc>
      </w:tr>
      <w:tr w:rsidR="00766859" w:rsidRPr="00681A25" w14:paraId="347D69A8" w14:textId="77777777" w:rsidTr="00A930CB">
        <w:trPr>
          <w:gridAfter w:val="1"/>
          <w:wAfter w:w="13" w:type="dxa"/>
          <w:trHeight w:val="711"/>
        </w:trPr>
        <w:tc>
          <w:tcPr>
            <w:tcW w:w="534" w:type="dxa"/>
            <w:shd w:val="clear" w:color="auto" w:fill="auto"/>
          </w:tcPr>
          <w:p w14:paraId="68F06ECF"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AD7DCD4"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Ł</w:t>
            </w:r>
            <w:r w:rsidR="00884BB4">
              <w:rPr>
                <w:rFonts w:ascii="Times New Roman" w:hAnsi="Times New Roman"/>
                <w:sz w:val="22"/>
                <w:szCs w:val="22"/>
                <w:lang w:eastAsia="en-US"/>
              </w:rPr>
              <w:t xml:space="preserve">ódzki </w:t>
            </w:r>
            <w:r w:rsidRPr="00766859">
              <w:rPr>
                <w:rFonts w:ascii="Times New Roman" w:hAnsi="Times New Roman"/>
                <w:sz w:val="22"/>
                <w:szCs w:val="22"/>
                <w:lang w:eastAsia="en-US"/>
              </w:rPr>
              <w:t>WINGiK</w:t>
            </w:r>
          </w:p>
        </w:tc>
        <w:tc>
          <w:tcPr>
            <w:tcW w:w="2404" w:type="dxa"/>
            <w:shd w:val="clear" w:color="auto" w:fill="auto"/>
          </w:tcPr>
          <w:p w14:paraId="763FA4DA"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1</w:t>
            </w:r>
          </w:p>
        </w:tc>
        <w:tc>
          <w:tcPr>
            <w:tcW w:w="4823" w:type="dxa"/>
            <w:shd w:val="clear" w:color="auto" w:fill="auto"/>
          </w:tcPr>
          <w:p w14:paraId="02A43882" w14:textId="77777777" w:rsidR="00766859" w:rsidRPr="00766859" w:rsidRDefault="00766859" w:rsidP="00766859">
            <w:pPr>
              <w:snapToGrid w:val="0"/>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W art. 20 ustawy Pgik występuje wyraźny podział na gromadzone w ewidencji gruntów i budynków dane przedmiotowe (ust. 1) i podmiotowe (ust. 2). Zaproponowana modyfikacja </w:t>
            </w:r>
            <w:r w:rsidRPr="00766859">
              <w:rPr>
                <w:rFonts w:ascii="Times New Roman" w:hAnsi="Times New Roman"/>
                <w:sz w:val="22"/>
                <w:szCs w:val="22"/>
              </w:rPr>
              <w:t xml:space="preserve">§ 11 </w:t>
            </w:r>
            <w:r w:rsidRPr="00766859">
              <w:rPr>
                <w:rFonts w:ascii="Times New Roman" w:hAnsi="Times New Roman"/>
                <w:sz w:val="22"/>
                <w:szCs w:val="22"/>
                <w:lang w:eastAsia="en-US"/>
              </w:rPr>
              <w:t xml:space="preserve">nie uwzględnia tego podziału. Jest to nieuzasadniona zmiana </w:t>
            </w:r>
            <w:r w:rsidRPr="00766859">
              <w:rPr>
                <w:rFonts w:ascii="Times New Roman" w:hAnsi="Times New Roman"/>
                <w:sz w:val="22"/>
                <w:szCs w:val="22"/>
                <w:lang w:eastAsia="en-US"/>
              </w:rPr>
              <w:lastRenderedPageBreak/>
              <w:t>dotychczasowego zapisu w obowiązującym rozporządzeniu w tym zakresie.</w:t>
            </w:r>
          </w:p>
          <w:p w14:paraId="711889B2"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Z istoty samoistnego posiadania wynika, że osoba (podmiot) włada daną nieruchomością jak właściciel i trudno wyobrazić sobie wielu samoistnych posiadaczy tej samej nieruchomości. Po drugie, o ile w przypadku współwłasności poszczególne udziały współwłaścicieli wynikają z tytułu prawnego, np. aktu notarialnego lub orzeczenia sądu, to w przypadku samoistnego posiadania nie ma żadnego dokumentu wskazującego na wielkość udziałów w samoistnym posiadaniu. O samoistnym posiadaniu orzeka starosta jako organ prowadzący ewidencję gruntów i budynków w drodze decyzji bądź w ramach modernizacji</w:t>
            </w:r>
            <w:r w:rsidRPr="00766859">
              <w:rPr>
                <w:rFonts w:ascii="Times New Roman" w:hAnsi="Times New Roman"/>
                <w:sz w:val="22"/>
                <w:szCs w:val="22"/>
                <w:u w:val="single"/>
                <w:lang w:eastAsia="en-US"/>
              </w:rPr>
              <w:t>. Nakładanie obowiązku na starostę określenia udziałów w samoistnym posiadaniu wykracza poza kompetencje organu prowadzącego rejestr</w:t>
            </w:r>
            <w:r w:rsidRPr="00766859">
              <w:rPr>
                <w:rFonts w:ascii="Times New Roman" w:hAnsi="Times New Roman"/>
                <w:sz w:val="22"/>
                <w:szCs w:val="22"/>
                <w:lang w:eastAsia="en-US"/>
              </w:rPr>
              <w:t>, tym bardziej, że ujawnienie samoistnego posiadacza ograniczone jest do przypadków kiedy takie posiadanie jest bezsporne. Samoistne posiadanie dotyczy tylko całości nieruchomości bez wskazywania przysługujących udziałów. Wyjątkiem byliby tylko ewentualnie małżonkowie poprzez zapis, że obojgu przysługuje udział w wielkości 1/1.</w:t>
            </w:r>
          </w:p>
        </w:tc>
        <w:tc>
          <w:tcPr>
            <w:tcW w:w="5346" w:type="dxa"/>
            <w:shd w:val="clear" w:color="auto" w:fill="auto"/>
          </w:tcPr>
          <w:p w14:paraId="556773E4"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lastRenderedPageBreak/>
              <w:t>1) § 11 otrzymuje brzmienie:</w:t>
            </w:r>
          </w:p>
          <w:p w14:paraId="7CD5D6E7"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 11. Ewidencja obejmuje dane:</w:t>
            </w:r>
          </w:p>
          <w:p w14:paraId="32A25D65"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1) podmiotowe dotyczące:</w:t>
            </w:r>
          </w:p>
          <w:p w14:paraId="19E5C0BD"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a) gruntów (działek ewidencyjnych wraz z informacją o rodzaju użytków gruntowych i ich klas bonitacyjnych);</w:t>
            </w:r>
          </w:p>
          <w:p w14:paraId="1E1FCC5B"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lastRenderedPageBreak/>
              <w:t>b) budynków;</w:t>
            </w:r>
          </w:p>
          <w:p w14:paraId="44EF93A7"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c) lokali;</w:t>
            </w:r>
          </w:p>
          <w:p w14:paraId="36004A48"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2) podmiotowe dotyczące właścicieli albo samoistnych posiadaczy, opisu prawa własności lub stanu posiadania tych osób oraz przysługujących im wielkości udziałów w prawie własności, daty nabycia tego prawa oraz informacji o dokumentach, które stanowiły podstawę opisu prawa własności albo stanu posiadania.</w:t>
            </w:r>
          </w:p>
          <w:p w14:paraId="442E731D" w14:textId="77777777" w:rsidR="00766859" w:rsidRPr="00766859" w:rsidRDefault="00766859" w:rsidP="00766859">
            <w:pPr>
              <w:spacing w:before="60" w:after="60"/>
              <w:rPr>
                <w:rFonts w:ascii="Times New Roman" w:hAnsi="Times New Roman"/>
                <w:sz w:val="22"/>
                <w:szCs w:val="22"/>
                <w:lang w:eastAsia="en-US"/>
              </w:rPr>
            </w:pPr>
          </w:p>
        </w:tc>
        <w:tc>
          <w:tcPr>
            <w:tcW w:w="5346" w:type="dxa"/>
            <w:shd w:val="clear" w:color="auto" w:fill="auto"/>
          </w:tcPr>
          <w:p w14:paraId="4502F9E6" w14:textId="77777777" w:rsidR="00EC0866" w:rsidRDefault="00EC0866" w:rsidP="00EC0866">
            <w:pPr>
              <w:spacing w:before="60" w:after="60"/>
              <w:rPr>
                <w:rFonts w:ascii="Times New Roman" w:hAnsi="Times New Roman"/>
                <w:sz w:val="22"/>
                <w:szCs w:val="22"/>
              </w:rPr>
            </w:pPr>
            <w:r w:rsidRPr="00EC0866">
              <w:rPr>
                <w:rFonts w:ascii="Times New Roman" w:hAnsi="Times New Roman"/>
                <w:b/>
                <w:bCs/>
                <w:sz w:val="22"/>
                <w:szCs w:val="22"/>
              </w:rPr>
              <w:lastRenderedPageBreak/>
              <w:t>Uwaga została częściowo uwzględniona</w:t>
            </w:r>
            <w:r>
              <w:rPr>
                <w:rFonts w:ascii="Times New Roman" w:hAnsi="Times New Roman"/>
                <w:sz w:val="22"/>
                <w:szCs w:val="22"/>
              </w:rPr>
              <w:t xml:space="preserve"> w zakresie wykreślenia</w:t>
            </w:r>
            <w:r w:rsidRPr="00EC0866">
              <w:rPr>
                <w:rFonts w:ascii="Times New Roman" w:hAnsi="Times New Roman"/>
                <w:sz w:val="22"/>
                <w:szCs w:val="22"/>
              </w:rPr>
              <w:t xml:space="preserve"> obowiązku określ</w:t>
            </w:r>
            <w:r>
              <w:rPr>
                <w:rFonts w:ascii="Times New Roman" w:hAnsi="Times New Roman"/>
                <w:sz w:val="22"/>
                <w:szCs w:val="22"/>
              </w:rPr>
              <w:t>a</w:t>
            </w:r>
            <w:r w:rsidRPr="00EC0866">
              <w:rPr>
                <w:rFonts w:ascii="Times New Roman" w:hAnsi="Times New Roman"/>
                <w:sz w:val="22"/>
                <w:szCs w:val="22"/>
              </w:rPr>
              <w:t xml:space="preserve">nia </w:t>
            </w:r>
            <w:r>
              <w:rPr>
                <w:rFonts w:ascii="Times New Roman" w:hAnsi="Times New Roman"/>
                <w:sz w:val="22"/>
                <w:szCs w:val="22"/>
              </w:rPr>
              <w:t xml:space="preserve">przez starostę </w:t>
            </w:r>
            <w:r w:rsidRPr="00EC0866">
              <w:rPr>
                <w:rFonts w:ascii="Times New Roman" w:hAnsi="Times New Roman"/>
                <w:sz w:val="22"/>
                <w:szCs w:val="22"/>
              </w:rPr>
              <w:t>udziałów w samoistnym posiadaniu</w:t>
            </w:r>
            <w:r>
              <w:rPr>
                <w:rFonts w:ascii="Times New Roman" w:hAnsi="Times New Roman"/>
                <w:sz w:val="22"/>
                <w:szCs w:val="22"/>
              </w:rPr>
              <w:t>.</w:t>
            </w:r>
          </w:p>
          <w:p w14:paraId="1E39C8A5" w14:textId="77777777" w:rsidR="00EC0866" w:rsidRDefault="00EC0866" w:rsidP="00EC0866">
            <w:pPr>
              <w:spacing w:before="60" w:after="60"/>
              <w:rPr>
                <w:rFonts w:ascii="Times New Roman" w:hAnsi="Times New Roman"/>
                <w:sz w:val="22"/>
                <w:szCs w:val="22"/>
              </w:rPr>
            </w:pPr>
          </w:p>
          <w:p w14:paraId="29D31E7C" w14:textId="77777777" w:rsidR="00EC0866" w:rsidRPr="00684BAC" w:rsidRDefault="00EC0866" w:rsidP="00EC0866">
            <w:pPr>
              <w:spacing w:before="60" w:after="60"/>
              <w:rPr>
                <w:rFonts w:ascii="Times New Roman" w:hAnsi="Times New Roman"/>
                <w:sz w:val="22"/>
                <w:szCs w:val="22"/>
              </w:rPr>
            </w:pPr>
            <w:r w:rsidRPr="00A169D3">
              <w:rPr>
                <w:rFonts w:ascii="Times New Roman" w:hAnsi="Times New Roman"/>
                <w:b/>
                <w:bCs/>
                <w:sz w:val="22"/>
                <w:szCs w:val="22"/>
              </w:rPr>
              <w:lastRenderedPageBreak/>
              <w:t>W pozostałym zakresie uwaga nie została uwzględniona</w:t>
            </w:r>
            <w:r>
              <w:rPr>
                <w:rFonts w:ascii="Times New Roman" w:hAnsi="Times New Roman"/>
                <w:sz w:val="22"/>
                <w:szCs w:val="22"/>
              </w:rPr>
              <w:t xml:space="preserve">. Wbrew przedstawionemu uzasadnieniu autora uwagi - art. 20 ustawy z dnia 17 maja 1989 r. – Prawo geodezyjne i kartograficzne (Dz. U. z 2021 r. poz. 1990, z późn. zm.) nie </w:t>
            </w:r>
            <w:r w:rsidR="00A92F07" w:rsidRPr="00684BAC">
              <w:rPr>
                <w:rFonts w:ascii="Times New Roman" w:hAnsi="Times New Roman"/>
                <w:sz w:val="22"/>
                <w:szCs w:val="22"/>
              </w:rPr>
              <w:t>wprowadz</w:t>
            </w:r>
            <w:r>
              <w:rPr>
                <w:rFonts w:ascii="Times New Roman" w:hAnsi="Times New Roman"/>
                <w:sz w:val="22"/>
                <w:szCs w:val="22"/>
              </w:rPr>
              <w:t>a</w:t>
            </w:r>
            <w:r w:rsidR="00A92F07" w:rsidRPr="00684BAC">
              <w:rPr>
                <w:rFonts w:ascii="Times New Roman" w:hAnsi="Times New Roman"/>
                <w:sz w:val="22"/>
                <w:szCs w:val="22"/>
              </w:rPr>
              <w:t xml:space="preserve"> </w:t>
            </w:r>
            <w:r w:rsidR="00A169D3">
              <w:rPr>
                <w:rFonts w:ascii="Times New Roman" w:hAnsi="Times New Roman"/>
                <w:sz w:val="22"/>
                <w:szCs w:val="22"/>
              </w:rPr>
              <w:t xml:space="preserve">literalnego </w:t>
            </w:r>
            <w:r w:rsidR="00A92F07" w:rsidRPr="00684BAC">
              <w:rPr>
                <w:rFonts w:ascii="Times New Roman" w:hAnsi="Times New Roman"/>
                <w:sz w:val="22"/>
                <w:szCs w:val="22"/>
              </w:rPr>
              <w:t xml:space="preserve">podziału </w:t>
            </w:r>
            <w:r>
              <w:rPr>
                <w:rFonts w:ascii="Times New Roman" w:hAnsi="Times New Roman"/>
                <w:sz w:val="22"/>
                <w:szCs w:val="22"/>
              </w:rPr>
              <w:t xml:space="preserve">danych zawartych w ewidencji gruntów i budynków </w:t>
            </w:r>
            <w:r w:rsidR="00A92F07" w:rsidRPr="00684BAC">
              <w:rPr>
                <w:rFonts w:ascii="Times New Roman" w:hAnsi="Times New Roman"/>
                <w:sz w:val="22"/>
                <w:szCs w:val="22"/>
              </w:rPr>
              <w:t>na dane podmiot</w:t>
            </w:r>
            <w:r>
              <w:rPr>
                <w:rFonts w:ascii="Times New Roman" w:hAnsi="Times New Roman"/>
                <w:sz w:val="22"/>
                <w:szCs w:val="22"/>
              </w:rPr>
              <w:t>o</w:t>
            </w:r>
            <w:r w:rsidR="00A92F07" w:rsidRPr="00684BAC">
              <w:rPr>
                <w:rFonts w:ascii="Times New Roman" w:hAnsi="Times New Roman"/>
                <w:sz w:val="22"/>
                <w:szCs w:val="22"/>
              </w:rPr>
              <w:t>we i przedmiotowe.</w:t>
            </w:r>
          </w:p>
          <w:p w14:paraId="23454BE6" w14:textId="77777777" w:rsidR="00A92F07" w:rsidRPr="00684BAC" w:rsidRDefault="00A92F07" w:rsidP="00EC0866">
            <w:pPr>
              <w:spacing w:before="60" w:after="60"/>
              <w:rPr>
                <w:rFonts w:ascii="Times New Roman" w:hAnsi="Times New Roman"/>
                <w:sz w:val="22"/>
                <w:szCs w:val="22"/>
              </w:rPr>
            </w:pPr>
          </w:p>
        </w:tc>
      </w:tr>
      <w:tr w:rsidR="00766859" w:rsidRPr="00681A25" w14:paraId="337D4A1D" w14:textId="77777777" w:rsidTr="00A930CB">
        <w:trPr>
          <w:gridAfter w:val="1"/>
          <w:wAfter w:w="13" w:type="dxa"/>
          <w:trHeight w:val="695"/>
        </w:trPr>
        <w:tc>
          <w:tcPr>
            <w:tcW w:w="534" w:type="dxa"/>
            <w:shd w:val="clear" w:color="auto" w:fill="auto"/>
          </w:tcPr>
          <w:p w14:paraId="4A4B2739"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402CA3B4" w14:textId="77777777" w:rsidR="00766859" w:rsidRPr="00766859" w:rsidRDefault="00884BB4"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Ł</w:t>
            </w:r>
            <w:r>
              <w:rPr>
                <w:rFonts w:ascii="Times New Roman" w:hAnsi="Times New Roman"/>
                <w:sz w:val="22"/>
                <w:szCs w:val="22"/>
                <w:lang w:eastAsia="en-US"/>
              </w:rPr>
              <w:t xml:space="preserve">ódzki </w:t>
            </w:r>
            <w:r w:rsidRPr="00766859">
              <w:rPr>
                <w:rFonts w:ascii="Times New Roman" w:hAnsi="Times New Roman"/>
                <w:sz w:val="22"/>
                <w:szCs w:val="22"/>
                <w:lang w:eastAsia="en-US"/>
              </w:rPr>
              <w:t>WINGiK</w:t>
            </w:r>
          </w:p>
        </w:tc>
        <w:tc>
          <w:tcPr>
            <w:tcW w:w="2404" w:type="dxa"/>
            <w:shd w:val="clear" w:color="auto" w:fill="auto"/>
          </w:tcPr>
          <w:p w14:paraId="0B90FCBF"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6</w:t>
            </w:r>
          </w:p>
        </w:tc>
        <w:tc>
          <w:tcPr>
            <w:tcW w:w="4823" w:type="dxa"/>
            <w:shd w:val="clear" w:color="auto" w:fill="auto"/>
          </w:tcPr>
          <w:p w14:paraId="543CE262"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Wnoszę o uzupełnienie danych ewidencyjnych o adres e-mail. Zasadnym jest, aby adres ten znalazł się wśród danych dotyczących podmiotu</w:t>
            </w:r>
            <w:r w:rsidRPr="00766859">
              <w:rPr>
                <w:rFonts w:ascii="Times New Roman" w:hAnsi="Times New Roman"/>
                <w:sz w:val="22"/>
                <w:szCs w:val="22"/>
                <w:highlight w:val="green"/>
                <w:lang w:eastAsia="en-US"/>
              </w:rPr>
              <w:t>,</w:t>
            </w:r>
            <w:r w:rsidRPr="00766859">
              <w:rPr>
                <w:rFonts w:ascii="Times New Roman" w:hAnsi="Times New Roman"/>
                <w:sz w:val="22"/>
                <w:szCs w:val="22"/>
                <w:lang w:eastAsia="en-US"/>
              </w:rPr>
              <w:t xml:space="preserve"> co umożliwi informowanie podmiotów ewidencyjnych o wszelkich podejmowanych przez organ działaniach związanych z ich działkami (modernizacja ewidencji gruntów i budynków, aktualizacja ewidencji gruntów i budynków, wprowadzenie zmian w trybie czynności materialno-technicznej). Zapewni to transparentność działania urzędu.</w:t>
            </w:r>
          </w:p>
        </w:tc>
        <w:tc>
          <w:tcPr>
            <w:tcW w:w="5346" w:type="dxa"/>
            <w:shd w:val="clear" w:color="auto" w:fill="auto"/>
          </w:tcPr>
          <w:p w14:paraId="3EC5AFE1" w14:textId="77777777" w:rsidR="00766859" w:rsidRPr="00766859" w:rsidRDefault="00766859" w:rsidP="00766859">
            <w:pPr>
              <w:snapToGrid w:val="0"/>
              <w:spacing w:before="60" w:after="60"/>
              <w:rPr>
                <w:rFonts w:ascii="Times New Roman" w:hAnsi="Times New Roman"/>
                <w:sz w:val="22"/>
                <w:szCs w:val="22"/>
              </w:rPr>
            </w:pPr>
            <w:r w:rsidRPr="00766859">
              <w:rPr>
                <w:rFonts w:ascii="Times New Roman" w:hAnsi="Times New Roman"/>
                <w:bCs/>
                <w:sz w:val="22"/>
                <w:szCs w:val="22"/>
              </w:rPr>
              <w:t xml:space="preserve">W </w:t>
            </w:r>
            <w:r w:rsidRPr="00766859">
              <w:rPr>
                <w:rFonts w:ascii="Times New Roman" w:hAnsi="Times New Roman"/>
                <w:sz w:val="22"/>
                <w:szCs w:val="22"/>
              </w:rPr>
              <w:t xml:space="preserve"> § 21:</w:t>
            </w:r>
          </w:p>
          <w:p w14:paraId="40F92241" w14:textId="77777777" w:rsidR="00766859" w:rsidRPr="00766859" w:rsidRDefault="00766859" w:rsidP="00766859">
            <w:pPr>
              <w:numPr>
                <w:ilvl w:val="0"/>
                <w:numId w:val="1"/>
              </w:numPr>
              <w:suppressAutoHyphens/>
              <w:snapToGrid w:val="0"/>
              <w:spacing w:before="60" w:after="60"/>
              <w:rPr>
                <w:rFonts w:ascii="Times New Roman" w:hAnsi="Times New Roman"/>
                <w:bCs/>
                <w:sz w:val="22"/>
                <w:szCs w:val="22"/>
              </w:rPr>
            </w:pPr>
            <w:r w:rsidRPr="00766859">
              <w:rPr>
                <w:rFonts w:ascii="Times New Roman" w:hAnsi="Times New Roman"/>
                <w:bCs/>
                <w:sz w:val="22"/>
                <w:szCs w:val="22"/>
              </w:rPr>
              <w:t>w ust. 1:</w:t>
            </w:r>
          </w:p>
          <w:p w14:paraId="30A3F773" w14:textId="77777777" w:rsidR="00766859" w:rsidRPr="00766859" w:rsidRDefault="00766859" w:rsidP="00766859">
            <w:pPr>
              <w:snapToGrid w:val="0"/>
              <w:spacing w:before="60" w:after="60"/>
              <w:rPr>
                <w:rFonts w:ascii="Times New Roman" w:hAnsi="Times New Roman"/>
                <w:sz w:val="22"/>
                <w:szCs w:val="22"/>
              </w:rPr>
            </w:pPr>
            <w:r w:rsidRPr="00766859">
              <w:rPr>
                <w:rFonts w:ascii="Times New Roman" w:hAnsi="Times New Roman"/>
                <w:bCs/>
                <w:sz w:val="22"/>
                <w:szCs w:val="22"/>
              </w:rPr>
              <w:t>- w pkt 1 lit. d otrzymuje brzmienie:  d) adres zameldowania na pobyt stały, adres do korespondencji oraz adres e-mail jeżeli są znane</w:t>
            </w:r>
            <w:r w:rsidRPr="00766859">
              <w:rPr>
                <w:rFonts w:ascii="Times New Roman" w:hAnsi="Times New Roman"/>
                <w:sz w:val="22"/>
                <w:szCs w:val="22"/>
              </w:rPr>
              <w:t>,</w:t>
            </w:r>
          </w:p>
          <w:p w14:paraId="1D58B678" w14:textId="77777777" w:rsidR="00766859" w:rsidRPr="00766859" w:rsidRDefault="00766859" w:rsidP="00766859">
            <w:pPr>
              <w:snapToGrid w:val="0"/>
              <w:spacing w:before="60" w:after="60"/>
              <w:rPr>
                <w:rFonts w:ascii="Times New Roman" w:hAnsi="Times New Roman"/>
                <w:sz w:val="22"/>
                <w:szCs w:val="22"/>
              </w:rPr>
            </w:pPr>
            <w:r w:rsidRPr="00766859">
              <w:rPr>
                <w:rFonts w:ascii="Times New Roman" w:hAnsi="Times New Roman"/>
                <w:sz w:val="22"/>
                <w:szCs w:val="22"/>
              </w:rPr>
              <w:t>b) po ust. 1 dodaje się ust. 1a w brzmieniu</w:t>
            </w:r>
          </w:p>
          <w:p w14:paraId="6F5CDC34" w14:textId="77777777" w:rsidR="00766859" w:rsidRPr="00766859" w:rsidRDefault="00766859" w:rsidP="00766859">
            <w:pPr>
              <w:snapToGrid w:val="0"/>
              <w:spacing w:before="60" w:after="60"/>
              <w:rPr>
                <w:rFonts w:ascii="Times New Roman" w:hAnsi="Times New Roman"/>
                <w:sz w:val="22"/>
                <w:szCs w:val="22"/>
              </w:rPr>
            </w:pPr>
            <w:r w:rsidRPr="00766859">
              <w:rPr>
                <w:rFonts w:ascii="Times New Roman" w:hAnsi="Times New Roman"/>
                <w:sz w:val="22"/>
                <w:szCs w:val="22"/>
              </w:rPr>
              <w:t>1a. Adres do korespondencji oraz adres e-mail, o którym mowa w ust. 1 pkt 1 lit. d ujawnia się w ewidencji na wniosek podmiotów, o których mowa § 11 pkt 4 i § 12 pkt 1.”</w:t>
            </w:r>
          </w:p>
          <w:p w14:paraId="5878A316" w14:textId="77777777" w:rsidR="00766859" w:rsidRPr="00766859" w:rsidRDefault="00766859" w:rsidP="00766859">
            <w:pPr>
              <w:snapToGrid w:val="0"/>
              <w:spacing w:before="60" w:after="60"/>
              <w:rPr>
                <w:rFonts w:ascii="Times New Roman" w:hAnsi="Times New Roman"/>
                <w:sz w:val="22"/>
                <w:szCs w:val="22"/>
              </w:rPr>
            </w:pPr>
            <w:r w:rsidRPr="00766859">
              <w:rPr>
                <w:rFonts w:ascii="Times New Roman" w:hAnsi="Times New Roman"/>
                <w:sz w:val="22"/>
                <w:szCs w:val="22"/>
              </w:rPr>
              <w:t>§ 32</w:t>
            </w:r>
          </w:p>
          <w:p w14:paraId="271567EC" w14:textId="77777777" w:rsidR="00766859" w:rsidRPr="00766859" w:rsidRDefault="00766859" w:rsidP="00766859">
            <w:pPr>
              <w:snapToGrid w:val="0"/>
              <w:spacing w:before="60" w:after="60"/>
              <w:rPr>
                <w:rFonts w:ascii="Times New Roman" w:hAnsi="Times New Roman"/>
                <w:sz w:val="22"/>
                <w:szCs w:val="22"/>
              </w:rPr>
            </w:pPr>
            <w:r w:rsidRPr="00766859">
              <w:rPr>
                <w:rFonts w:ascii="Times New Roman" w:hAnsi="Times New Roman"/>
                <w:sz w:val="22"/>
                <w:szCs w:val="22"/>
              </w:rPr>
              <w:t xml:space="preserve">3. </w:t>
            </w:r>
            <w:r w:rsidRPr="00766859">
              <w:rPr>
                <w:rFonts w:ascii="Times New Roman" w:hAnsi="Times New Roman"/>
                <w:sz w:val="22"/>
                <w:szCs w:val="22"/>
                <w:shd w:val="clear" w:color="auto" w:fill="FFFFFF"/>
              </w:rPr>
              <w:t>Zawiadomienie o czynnościach podjętych w celu ustalenia przebiegu granic działek ewidencyjnych wykonawca prac geodezyjnych doręcza podmiotom, o których mowa w </w:t>
            </w:r>
            <w:hyperlink r:id="rId7" w:history="1">
              <w:r w:rsidRPr="00766859">
                <w:rPr>
                  <w:rStyle w:val="Hipercze"/>
                  <w:rFonts w:ascii="Times New Roman" w:hAnsi="Times New Roman"/>
                  <w:sz w:val="22"/>
                  <w:szCs w:val="22"/>
                  <w:shd w:val="clear" w:color="auto" w:fill="FFFFFF"/>
                </w:rPr>
                <w:t>§ 11 pkt 2 lit. a</w:t>
              </w:r>
            </w:hyperlink>
            <w:r w:rsidRPr="00766859">
              <w:rPr>
                <w:rFonts w:ascii="Times New Roman" w:hAnsi="Times New Roman"/>
                <w:sz w:val="22"/>
                <w:szCs w:val="22"/>
                <w:shd w:val="clear" w:color="auto" w:fill="FFFFFF"/>
              </w:rPr>
              <w:t> i </w:t>
            </w:r>
            <w:hyperlink r:id="rId8" w:history="1">
              <w:r w:rsidRPr="00766859">
                <w:rPr>
                  <w:rStyle w:val="Hipercze"/>
                  <w:rFonts w:ascii="Times New Roman" w:hAnsi="Times New Roman"/>
                  <w:sz w:val="22"/>
                  <w:szCs w:val="22"/>
                  <w:shd w:val="clear" w:color="auto" w:fill="FFFFFF"/>
                </w:rPr>
                <w:t>§ 12 pkt 1</w:t>
              </w:r>
            </w:hyperlink>
            <w:r w:rsidRPr="00766859">
              <w:rPr>
                <w:rFonts w:ascii="Times New Roman" w:hAnsi="Times New Roman"/>
                <w:sz w:val="22"/>
                <w:szCs w:val="22"/>
                <w:shd w:val="clear" w:color="auto" w:fill="FFFFFF"/>
              </w:rPr>
              <w:t xml:space="preserve">, za zwrotnym poświadczeniem odbioru albo za pokwitowaniem, nie później niż 7 dni przed wyznaczonym terminem. Informację o tych czynnościach przesyła tym podmiotom również na adres e-mail, o którym mowa w </w:t>
            </w:r>
            <w:r w:rsidRPr="00766859">
              <w:rPr>
                <w:rFonts w:ascii="Times New Roman" w:hAnsi="Times New Roman"/>
                <w:sz w:val="22"/>
                <w:szCs w:val="22"/>
              </w:rPr>
              <w:t>§ 21</w:t>
            </w:r>
            <w:r w:rsidRPr="00766859">
              <w:rPr>
                <w:rFonts w:ascii="Times New Roman" w:hAnsi="Times New Roman"/>
                <w:sz w:val="22"/>
                <w:szCs w:val="22"/>
                <w:shd w:val="clear" w:color="auto" w:fill="FFFFFF"/>
              </w:rPr>
              <w:t xml:space="preserve"> ust. 1a.</w:t>
            </w:r>
          </w:p>
          <w:p w14:paraId="7B4095E8" w14:textId="77777777" w:rsidR="00766859" w:rsidRPr="00766859" w:rsidRDefault="00766859" w:rsidP="00766859">
            <w:pPr>
              <w:snapToGrid w:val="0"/>
              <w:spacing w:before="60" w:after="60"/>
              <w:rPr>
                <w:rFonts w:ascii="Times New Roman" w:hAnsi="Times New Roman"/>
                <w:sz w:val="22"/>
                <w:szCs w:val="22"/>
              </w:rPr>
            </w:pPr>
            <w:r w:rsidRPr="00766859">
              <w:rPr>
                <w:rFonts w:ascii="Times New Roman" w:hAnsi="Times New Roman"/>
                <w:sz w:val="22"/>
                <w:szCs w:val="22"/>
              </w:rPr>
              <w:t>§ 35</w:t>
            </w:r>
          </w:p>
          <w:p w14:paraId="77C3E8ED"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shd w:val="clear" w:color="auto" w:fill="FFFFFF"/>
              </w:rPr>
              <w:t xml:space="preserve">5. Na wniosek lub za zgodą podmiotów, o których mowa w ust. 1 pkt 3, zawiadomienia o zmianach danych ewidencyjnych doręcza się w postaci dokumentów elektronicznych w rozumieniu przepisów ustawy z dnia 17 lutego 2005 r. o informatyzacji działalności </w:t>
            </w:r>
            <w:r w:rsidRPr="00766859">
              <w:rPr>
                <w:rFonts w:ascii="Times New Roman" w:hAnsi="Times New Roman"/>
                <w:sz w:val="22"/>
                <w:szCs w:val="22"/>
                <w:shd w:val="clear" w:color="auto" w:fill="FFFFFF"/>
              </w:rPr>
              <w:lastRenderedPageBreak/>
              <w:t>podmiotów realizujących zadania publiczne (Dz. U. z 2021 r. </w:t>
            </w:r>
            <w:hyperlink r:id="rId9" w:history="1">
              <w:r w:rsidRPr="00766859">
                <w:rPr>
                  <w:rStyle w:val="Hipercze"/>
                  <w:rFonts w:ascii="Times New Roman" w:hAnsi="Times New Roman"/>
                  <w:sz w:val="22"/>
                  <w:szCs w:val="22"/>
                  <w:shd w:val="clear" w:color="auto" w:fill="FFFFFF"/>
                </w:rPr>
                <w:t>poz. 670</w:t>
              </w:r>
            </w:hyperlink>
            <w:r w:rsidRPr="00766859">
              <w:rPr>
                <w:rFonts w:ascii="Times New Roman" w:hAnsi="Times New Roman"/>
                <w:sz w:val="22"/>
                <w:szCs w:val="22"/>
                <w:shd w:val="clear" w:color="auto" w:fill="FFFFFF"/>
              </w:rPr>
              <w:t>, </w:t>
            </w:r>
            <w:hyperlink r:id="rId10" w:history="1">
              <w:r w:rsidRPr="00766859">
                <w:rPr>
                  <w:rStyle w:val="Hipercze"/>
                  <w:rFonts w:ascii="Times New Roman" w:hAnsi="Times New Roman"/>
                  <w:sz w:val="22"/>
                  <w:szCs w:val="22"/>
                  <w:shd w:val="clear" w:color="auto" w:fill="FFFFFF"/>
                </w:rPr>
                <w:t>952</w:t>
              </w:r>
            </w:hyperlink>
            <w:r w:rsidRPr="00766859">
              <w:rPr>
                <w:rFonts w:ascii="Times New Roman" w:hAnsi="Times New Roman"/>
                <w:sz w:val="22"/>
                <w:szCs w:val="22"/>
                <w:shd w:val="clear" w:color="auto" w:fill="FFFFFF"/>
              </w:rPr>
              <w:t> i </w:t>
            </w:r>
            <w:hyperlink r:id="rId11" w:history="1">
              <w:r w:rsidRPr="00766859">
                <w:rPr>
                  <w:rStyle w:val="Hipercze"/>
                  <w:rFonts w:ascii="Times New Roman" w:hAnsi="Times New Roman"/>
                  <w:sz w:val="22"/>
                  <w:szCs w:val="22"/>
                  <w:shd w:val="clear" w:color="auto" w:fill="FFFFFF"/>
                </w:rPr>
                <w:t>1005</w:t>
              </w:r>
            </w:hyperlink>
            <w:r w:rsidRPr="00766859">
              <w:rPr>
                <w:rFonts w:ascii="Times New Roman" w:hAnsi="Times New Roman"/>
                <w:sz w:val="22"/>
                <w:szCs w:val="22"/>
                <w:shd w:val="clear" w:color="auto" w:fill="FFFFFF"/>
              </w:rPr>
              <w:t xml:space="preserve">) za pomocą środków komunikacji elektronicznej w rozumieniu przepisów ustawy z dnia 18 lipca 2002 r. o świadczeniu usług drogą elektroniczną. Informację o dokonanych zmianach starosta przesyła również na adres e-mail, o którym mowa w </w:t>
            </w:r>
            <w:r w:rsidRPr="00766859">
              <w:rPr>
                <w:rFonts w:ascii="Times New Roman" w:hAnsi="Times New Roman"/>
                <w:sz w:val="22"/>
                <w:szCs w:val="22"/>
              </w:rPr>
              <w:t>§ 21</w:t>
            </w:r>
            <w:r w:rsidRPr="00766859">
              <w:rPr>
                <w:rFonts w:ascii="Times New Roman" w:hAnsi="Times New Roman"/>
                <w:sz w:val="22"/>
                <w:szCs w:val="22"/>
                <w:shd w:val="clear" w:color="auto" w:fill="FFFFFF"/>
              </w:rPr>
              <w:t xml:space="preserve"> ust. 1a.</w:t>
            </w:r>
          </w:p>
        </w:tc>
        <w:tc>
          <w:tcPr>
            <w:tcW w:w="5346" w:type="dxa"/>
            <w:shd w:val="clear" w:color="auto" w:fill="auto"/>
          </w:tcPr>
          <w:p w14:paraId="31CBD1D9" w14:textId="77777777" w:rsidR="00A10D84" w:rsidRPr="00A10D84" w:rsidRDefault="00A10D84" w:rsidP="00A10D84">
            <w:pPr>
              <w:spacing w:before="60" w:after="60"/>
              <w:rPr>
                <w:rFonts w:ascii="Times New Roman" w:hAnsi="Times New Roman"/>
                <w:b/>
                <w:bCs/>
                <w:sz w:val="22"/>
                <w:szCs w:val="22"/>
                <w:lang w:eastAsia="en-US"/>
              </w:rPr>
            </w:pPr>
            <w:r>
              <w:rPr>
                <w:rFonts w:ascii="Times New Roman" w:hAnsi="Times New Roman"/>
                <w:b/>
                <w:bCs/>
                <w:sz w:val="22"/>
                <w:szCs w:val="22"/>
                <w:lang w:eastAsia="en-US"/>
              </w:rPr>
              <w:lastRenderedPageBreak/>
              <w:t>Wyjaśnienie</w:t>
            </w:r>
            <w:r w:rsidRPr="00A10D84">
              <w:rPr>
                <w:rFonts w:ascii="Times New Roman" w:hAnsi="Times New Roman"/>
                <w:b/>
                <w:bCs/>
                <w:sz w:val="22"/>
                <w:szCs w:val="22"/>
                <w:lang w:eastAsia="en-US"/>
              </w:rPr>
              <w:t>.</w:t>
            </w:r>
          </w:p>
          <w:p w14:paraId="733E2E26" w14:textId="77777777" w:rsidR="00684BAC" w:rsidRPr="00684BAC" w:rsidRDefault="00A10D84" w:rsidP="00A10D84">
            <w:pPr>
              <w:snapToGrid w:val="0"/>
              <w:spacing w:before="60" w:after="60"/>
              <w:rPr>
                <w:rFonts w:ascii="Times New Roman" w:hAnsi="Times New Roman"/>
                <w:bCs/>
                <w:sz w:val="22"/>
                <w:szCs w:val="22"/>
              </w:rPr>
            </w:pPr>
            <w:r>
              <w:rPr>
                <w:rFonts w:ascii="Times New Roman" w:hAnsi="Times New Roman"/>
                <w:sz w:val="22"/>
                <w:szCs w:val="22"/>
                <w:lang w:eastAsia="en-US"/>
              </w:rPr>
              <w:t>Załącznik nr 1 do projektu rozporządzenia (zmiana załącznika nr 6 do rozporządzenia w sprawie ewidencji gruntów i budynków) stanowi, że jako adres do korespondencji podmiot będzie mógł wskazać zarówno adres poczty tradycyjnej jak również adres do e-doręczeń.</w:t>
            </w:r>
          </w:p>
        </w:tc>
      </w:tr>
      <w:tr w:rsidR="00766859" w:rsidRPr="00681A25" w14:paraId="24E247DB" w14:textId="77777777" w:rsidTr="00A930CB">
        <w:trPr>
          <w:gridAfter w:val="1"/>
          <w:wAfter w:w="13" w:type="dxa"/>
          <w:trHeight w:val="711"/>
        </w:trPr>
        <w:tc>
          <w:tcPr>
            <w:tcW w:w="534" w:type="dxa"/>
            <w:shd w:val="clear" w:color="auto" w:fill="auto"/>
          </w:tcPr>
          <w:p w14:paraId="6890F9FF"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CD3A612" w14:textId="77777777" w:rsidR="00766859" w:rsidRPr="00766859" w:rsidRDefault="00884BB4"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Ł</w:t>
            </w:r>
            <w:r>
              <w:rPr>
                <w:rFonts w:ascii="Times New Roman" w:hAnsi="Times New Roman"/>
                <w:sz w:val="22"/>
                <w:szCs w:val="22"/>
                <w:lang w:eastAsia="en-US"/>
              </w:rPr>
              <w:t xml:space="preserve">ódzki </w:t>
            </w:r>
            <w:r w:rsidRPr="00766859">
              <w:rPr>
                <w:rFonts w:ascii="Times New Roman" w:hAnsi="Times New Roman"/>
                <w:sz w:val="22"/>
                <w:szCs w:val="22"/>
                <w:lang w:eastAsia="en-US"/>
              </w:rPr>
              <w:t>WINGiK</w:t>
            </w:r>
          </w:p>
        </w:tc>
        <w:tc>
          <w:tcPr>
            <w:tcW w:w="2404" w:type="dxa"/>
            <w:shd w:val="clear" w:color="auto" w:fill="auto"/>
          </w:tcPr>
          <w:p w14:paraId="7E96D2BB"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 2.1 </w:t>
            </w:r>
          </w:p>
        </w:tc>
        <w:tc>
          <w:tcPr>
            <w:tcW w:w="4823" w:type="dxa"/>
            <w:shd w:val="clear" w:color="auto" w:fill="auto"/>
          </w:tcPr>
          <w:p w14:paraId="7B1F5A19"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Z danych zebranych z terenu województwa łódzkiego wynika, że termin wskazany w  przepisie (31 grudnia 2023 r.) jest nierealny. Modernizacji ewidencji gruntów i budynków w województwie łódzkim wymaga około 900 obrębów ewidencyjnych.</w:t>
            </w:r>
          </w:p>
        </w:tc>
        <w:tc>
          <w:tcPr>
            <w:tcW w:w="5346" w:type="dxa"/>
            <w:shd w:val="clear" w:color="auto" w:fill="auto"/>
          </w:tcPr>
          <w:p w14:paraId="7CD06F2F"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2.1 Organ prowadzący ewidencję gruntów i budynków do dnia 31 grudnia 2030 r. dostosuje:</w:t>
            </w:r>
          </w:p>
          <w:p w14:paraId="634652E3"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1) jak w projekcie rozporządzenia,</w:t>
            </w:r>
          </w:p>
          <w:p w14:paraId="1BE6AF33"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2) jak w projekcie rozporządzenia.</w:t>
            </w:r>
          </w:p>
        </w:tc>
        <w:tc>
          <w:tcPr>
            <w:tcW w:w="5346" w:type="dxa"/>
            <w:shd w:val="clear" w:color="auto" w:fill="auto"/>
          </w:tcPr>
          <w:p w14:paraId="7BDBFE1B" w14:textId="77777777" w:rsidR="00A169D3" w:rsidRPr="00A169D3" w:rsidRDefault="00A169D3" w:rsidP="00A169D3">
            <w:pPr>
              <w:spacing w:before="60" w:after="60"/>
              <w:rPr>
                <w:rFonts w:ascii="Times New Roman" w:hAnsi="Times New Roman"/>
                <w:b/>
                <w:bCs/>
                <w:sz w:val="22"/>
                <w:szCs w:val="22"/>
                <w:lang w:eastAsia="en-US"/>
              </w:rPr>
            </w:pPr>
            <w:r w:rsidRPr="00A169D3">
              <w:rPr>
                <w:rFonts w:ascii="Times New Roman" w:hAnsi="Times New Roman"/>
                <w:b/>
                <w:bCs/>
                <w:sz w:val="22"/>
                <w:szCs w:val="22"/>
                <w:lang w:eastAsia="en-US"/>
              </w:rPr>
              <w:t>Uwaga nie została uwzględniona.</w:t>
            </w:r>
          </w:p>
          <w:p w14:paraId="41B0560F" w14:textId="77777777" w:rsidR="00766859" w:rsidRPr="00684BAC" w:rsidRDefault="00A169D3" w:rsidP="00A169D3">
            <w:pPr>
              <w:spacing w:before="60" w:after="60"/>
              <w:rPr>
                <w:rFonts w:ascii="Times New Roman" w:hAnsi="Times New Roman"/>
                <w:sz w:val="22"/>
                <w:szCs w:val="22"/>
                <w:lang w:eastAsia="en-US"/>
              </w:rPr>
            </w:pPr>
            <w:r w:rsidRPr="00A169D3">
              <w:rPr>
                <w:rFonts w:ascii="Times New Roman" w:hAnsi="Times New Roman"/>
                <w:sz w:val="22"/>
                <w:szCs w:val="22"/>
                <w:lang w:eastAsia="en-US"/>
              </w:rPr>
              <w:t>Zgłoszon</w:t>
            </w:r>
            <w:r>
              <w:rPr>
                <w:rFonts w:ascii="Times New Roman" w:hAnsi="Times New Roman"/>
                <w:sz w:val="22"/>
                <w:szCs w:val="22"/>
                <w:lang w:eastAsia="en-US"/>
              </w:rPr>
              <w:t>a</w:t>
            </w:r>
            <w:r w:rsidRPr="00A169D3">
              <w:rPr>
                <w:rFonts w:ascii="Times New Roman" w:hAnsi="Times New Roman"/>
                <w:sz w:val="22"/>
                <w:szCs w:val="22"/>
                <w:lang w:eastAsia="en-US"/>
              </w:rPr>
              <w:t xml:space="preserve"> uwag</w:t>
            </w:r>
            <w:r>
              <w:rPr>
                <w:rFonts w:ascii="Times New Roman" w:hAnsi="Times New Roman"/>
                <w:sz w:val="22"/>
                <w:szCs w:val="22"/>
                <w:lang w:eastAsia="en-US"/>
              </w:rPr>
              <w:t>a</w:t>
            </w:r>
            <w:r w:rsidRPr="00A169D3">
              <w:rPr>
                <w:rFonts w:ascii="Times New Roman" w:hAnsi="Times New Roman"/>
                <w:sz w:val="22"/>
                <w:szCs w:val="22"/>
                <w:lang w:eastAsia="en-US"/>
              </w:rPr>
              <w:t xml:space="preserve"> nie zawiera uzasadnienia proponowanych modyfikacji okresu przejściowego – czyli wskazania ze względu na które z propozycji zmian niezbędne jest odroczenie wejścia w życie przepisów rozporządzenia. </w:t>
            </w:r>
            <w:r>
              <w:rPr>
                <w:rFonts w:ascii="Times New Roman" w:hAnsi="Times New Roman"/>
                <w:sz w:val="22"/>
                <w:szCs w:val="22"/>
                <w:lang w:eastAsia="en-US"/>
              </w:rPr>
              <w:t>P</w:t>
            </w:r>
            <w:r w:rsidRPr="00A169D3">
              <w:rPr>
                <w:rFonts w:ascii="Times New Roman" w:hAnsi="Times New Roman"/>
                <w:sz w:val="22"/>
                <w:szCs w:val="22"/>
                <w:lang w:eastAsia="en-US"/>
              </w:rPr>
              <w:t>rojektodawca przewidział okres przejściowy na dostosowanie baz danych do przepisów niniejszego rozporządzenia (do 31 grudnia 2023 r.)</w:t>
            </w:r>
            <w:r>
              <w:rPr>
                <w:rFonts w:ascii="Times New Roman" w:hAnsi="Times New Roman"/>
                <w:sz w:val="22"/>
                <w:szCs w:val="22"/>
                <w:lang w:eastAsia="en-US"/>
              </w:rPr>
              <w:t xml:space="preserve"> i w opinii projektodawcy jest on wystarczający na wdrożenie zmian wynikających z przedmiotowych regulacji</w:t>
            </w:r>
            <w:r w:rsidRPr="00A169D3">
              <w:rPr>
                <w:rFonts w:ascii="Times New Roman" w:hAnsi="Times New Roman"/>
                <w:sz w:val="22"/>
                <w:szCs w:val="22"/>
                <w:lang w:eastAsia="en-US"/>
              </w:rPr>
              <w:t>.</w:t>
            </w:r>
          </w:p>
        </w:tc>
      </w:tr>
      <w:tr w:rsidR="00766859" w:rsidRPr="00681A25" w14:paraId="74F9002B" w14:textId="77777777" w:rsidTr="00A930CB">
        <w:trPr>
          <w:gridAfter w:val="1"/>
          <w:wAfter w:w="13" w:type="dxa"/>
          <w:trHeight w:val="711"/>
        </w:trPr>
        <w:tc>
          <w:tcPr>
            <w:tcW w:w="534" w:type="dxa"/>
            <w:shd w:val="clear" w:color="auto" w:fill="auto"/>
          </w:tcPr>
          <w:p w14:paraId="17EB5E33"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B898280" w14:textId="77777777" w:rsidR="00766859" w:rsidRPr="00766859" w:rsidRDefault="00884BB4"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Ł</w:t>
            </w:r>
            <w:r>
              <w:rPr>
                <w:rFonts w:ascii="Times New Roman" w:hAnsi="Times New Roman"/>
                <w:sz w:val="22"/>
                <w:szCs w:val="22"/>
                <w:lang w:eastAsia="en-US"/>
              </w:rPr>
              <w:t xml:space="preserve">ódzki </w:t>
            </w:r>
            <w:r w:rsidRPr="00766859">
              <w:rPr>
                <w:rFonts w:ascii="Times New Roman" w:hAnsi="Times New Roman"/>
                <w:sz w:val="22"/>
                <w:szCs w:val="22"/>
                <w:lang w:eastAsia="en-US"/>
              </w:rPr>
              <w:t>WINGiK</w:t>
            </w:r>
          </w:p>
        </w:tc>
        <w:tc>
          <w:tcPr>
            <w:tcW w:w="2404" w:type="dxa"/>
            <w:shd w:val="clear" w:color="auto" w:fill="auto"/>
          </w:tcPr>
          <w:p w14:paraId="25603647"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12 (Załącznik nr 1)</w:t>
            </w:r>
          </w:p>
        </w:tc>
        <w:tc>
          <w:tcPr>
            <w:tcW w:w="4823" w:type="dxa"/>
            <w:shd w:val="clear" w:color="auto" w:fill="auto"/>
          </w:tcPr>
          <w:p w14:paraId="770F0A19" w14:textId="77777777" w:rsidR="00766859" w:rsidRPr="00766859" w:rsidRDefault="00766859" w:rsidP="00766859">
            <w:pPr>
              <w:snapToGrid w:val="0"/>
              <w:spacing w:before="60" w:after="60"/>
              <w:rPr>
                <w:rFonts w:ascii="Times New Roman" w:hAnsi="Times New Roman"/>
                <w:sz w:val="22"/>
                <w:szCs w:val="22"/>
                <w:lang w:eastAsia="en-US"/>
              </w:rPr>
            </w:pPr>
            <w:r w:rsidRPr="00766859">
              <w:rPr>
                <w:rFonts w:ascii="Times New Roman" w:hAnsi="Times New Roman"/>
                <w:sz w:val="22"/>
                <w:szCs w:val="22"/>
                <w:lang w:eastAsia="en-US"/>
              </w:rPr>
              <w:t>W związku z proponowanym usunięciem gruntów pod rowami na terenach leśnych i zadrzewionych należy usunięć błędy w tym zakresie w Załączniku nr 1 (str. 12 załącznika).</w:t>
            </w:r>
          </w:p>
          <w:p w14:paraId="170345CA" w14:textId="77777777" w:rsidR="00766859" w:rsidRPr="00766859" w:rsidRDefault="00766859" w:rsidP="00766859">
            <w:pPr>
              <w:spacing w:before="60" w:after="60"/>
              <w:rPr>
                <w:rFonts w:ascii="Times New Roman" w:hAnsi="Times New Roman"/>
                <w:sz w:val="22"/>
                <w:szCs w:val="22"/>
                <w:lang w:eastAsia="en-US"/>
              </w:rPr>
            </w:pPr>
          </w:p>
        </w:tc>
        <w:tc>
          <w:tcPr>
            <w:tcW w:w="5346" w:type="dxa"/>
            <w:shd w:val="clear" w:color="auto" w:fill="auto"/>
          </w:tcPr>
          <w:p w14:paraId="73990EA7" w14:textId="77777777" w:rsidR="00766859" w:rsidRPr="00766859" w:rsidRDefault="00766859" w:rsidP="00766859">
            <w:pPr>
              <w:snapToGrid w:val="0"/>
              <w:spacing w:before="60" w:after="60"/>
              <w:rPr>
                <w:rFonts w:ascii="Times New Roman" w:hAnsi="Times New Roman"/>
                <w:sz w:val="22"/>
                <w:szCs w:val="22"/>
                <w:lang w:eastAsia="en-US"/>
              </w:rPr>
            </w:pPr>
            <w:r w:rsidRPr="00766859">
              <w:rPr>
                <w:rFonts w:ascii="Times New Roman" w:hAnsi="Times New Roman"/>
                <w:sz w:val="22"/>
                <w:szCs w:val="22"/>
                <w:lang w:eastAsia="en-US"/>
              </w:rPr>
              <w:t>Klasa: OznaczenieKlasouzytku</w:t>
            </w:r>
          </w:p>
          <w:p w14:paraId="51D40651" w14:textId="77777777" w:rsidR="00766859" w:rsidRPr="00766859" w:rsidRDefault="00766859" w:rsidP="00766859">
            <w:pPr>
              <w:snapToGrid w:val="0"/>
              <w:spacing w:before="60" w:after="60"/>
              <w:rPr>
                <w:rFonts w:ascii="Times New Roman" w:hAnsi="Times New Roman"/>
                <w:sz w:val="22"/>
                <w:szCs w:val="22"/>
                <w:lang w:eastAsia="en-US"/>
              </w:rPr>
            </w:pPr>
            <w:r w:rsidRPr="00766859">
              <w:rPr>
                <w:rFonts w:ascii="Times New Roman" w:hAnsi="Times New Roman"/>
                <w:sz w:val="22"/>
                <w:szCs w:val="22"/>
                <w:lang w:eastAsia="en-US"/>
              </w:rPr>
              <w:t>Nazwa: zaleznoscOFUiOZUiOZK</w:t>
            </w:r>
          </w:p>
          <w:p w14:paraId="4E032FC3" w14:textId="77777777" w:rsidR="00766859" w:rsidRPr="00766859" w:rsidRDefault="00766859" w:rsidP="00766859">
            <w:pPr>
              <w:snapToGrid w:val="0"/>
              <w:spacing w:before="60" w:after="60"/>
              <w:rPr>
                <w:rFonts w:ascii="Times New Roman" w:hAnsi="Times New Roman"/>
                <w:sz w:val="22"/>
                <w:szCs w:val="22"/>
                <w:lang w:eastAsia="en-US"/>
              </w:rPr>
            </w:pPr>
            <w:r w:rsidRPr="00766859">
              <w:rPr>
                <w:rFonts w:ascii="Times New Roman" w:hAnsi="Times New Roman"/>
                <w:sz w:val="22"/>
                <w:szCs w:val="22"/>
                <w:lang w:eastAsia="en-US"/>
              </w:rPr>
              <w:t>Zamiana ‘Ls lub W’ na ‘Ls’ oraz</w:t>
            </w:r>
          </w:p>
          <w:p w14:paraId="6B4C199D"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‘Lz lub W’ na ‘Lz’</w:t>
            </w:r>
          </w:p>
        </w:tc>
        <w:tc>
          <w:tcPr>
            <w:tcW w:w="5346" w:type="dxa"/>
            <w:shd w:val="clear" w:color="auto" w:fill="auto"/>
          </w:tcPr>
          <w:p w14:paraId="617F8AB4" w14:textId="77777777" w:rsidR="00766859" w:rsidRPr="00A169D3" w:rsidRDefault="00A169D3" w:rsidP="00684BAC">
            <w:pPr>
              <w:snapToGrid w:val="0"/>
              <w:spacing w:before="60" w:after="60"/>
              <w:jc w:val="both"/>
              <w:rPr>
                <w:rFonts w:ascii="Times New Roman" w:hAnsi="Times New Roman"/>
                <w:b/>
                <w:bCs/>
                <w:sz w:val="22"/>
                <w:szCs w:val="22"/>
                <w:lang w:eastAsia="en-US"/>
              </w:rPr>
            </w:pPr>
            <w:r w:rsidRPr="00A169D3">
              <w:rPr>
                <w:rFonts w:ascii="Times New Roman" w:hAnsi="Times New Roman"/>
                <w:b/>
                <w:bCs/>
                <w:sz w:val="22"/>
                <w:szCs w:val="22"/>
                <w:lang w:eastAsia="en-US"/>
              </w:rPr>
              <w:t>Uwaga została uwzględniona</w:t>
            </w:r>
          </w:p>
        </w:tc>
      </w:tr>
      <w:tr w:rsidR="00766859" w:rsidRPr="00681A25" w14:paraId="6649639F" w14:textId="77777777" w:rsidTr="00A930CB">
        <w:trPr>
          <w:gridAfter w:val="1"/>
          <w:wAfter w:w="13" w:type="dxa"/>
          <w:trHeight w:val="711"/>
        </w:trPr>
        <w:tc>
          <w:tcPr>
            <w:tcW w:w="534" w:type="dxa"/>
            <w:shd w:val="clear" w:color="auto" w:fill="auto"/>
          </w:tcPr>
          <w:p w14:paraId="0F88573A"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C870B3B" w14:textId="77777777" w:rsidR="00766859" w:rsidRPr="00766859" w:rsidRDefault="00884BB4"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Ł</w:t>
            </w:r>
            <w:r>
              <w:rPr>
                <w:rFonts w:ascii="Times New Roman" w:hAnsi="Times New Roman"/>
                <w:sz w:val="22"/>
                <w:szCs w:val="22"/>
                <w:lang w:eastAsia="en-US"/>
              </w:rPr>
              <w:t xml:space="preserve">ódzki </w:t>
            </w:r>
            <w:r w:rsidRPr="00766859">
              <w:rPr>
                <w:rFonts w:ascii="Times New Roman" w:hAnsi="Times New Roman"/>
                <w:sz w:val="22"/>
                <w:szCs w:val="22"/>
                <w:lang w:eastAsia="en-US"/>
              </w:rPr>
              <w:t>WINGiK</w:t>
            </w:r>
          </w:p>
        </w:tc>
        <w:tc>
          <w:tcPr>
            <w:tcW w:w="2404" w:type="dxa"/>
            <w:shd w:val="clear" w:color="auto" w:fill="auto"/>
          </w:tcPr>
          <w:p w14:paraId="63C6DB5B"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13 (Załącznik nr 1)</w:t>
            </w:r>
          </w:p>
        </w:tc>
        <w:tc>
          <w:tcPr>
            <w:tcW w:w="4823" w:type="dxa"/>
            <w:shd w:val="clear" w:color="auto" w:fill="auto"/>
          </w:tcPr>
          <w:p w14:paraId="5EDA14E3"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Na stronie 7 Załącznika nr 1 występuje ukryty tekst pod diagramami. </w:t>
            </w:r>
          </w:p>
        </w:tc>
        <w:tc>
          <w:tcPr>
            <w:tcW w:w="5346" w:type="dxa"/>
            <w:shd w:val="clear" w:color="auto" w:fill="auto"/>
          </w:tcPr>
          <w:p w14:paraId="6F6038B4"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Tekst ten należy usunąć.</w:t>
            </w:r>
          </w:p>
        </w:tc>
        <w:tc>
          <w:tcPr>
            <w:tcW w:w="5346" w:type="dxa"/>
            <w:shd w:val="clear" w:color="auto" w:fill="auto"/>
          </w:tcPr>
          <w:p w14:paraId="596C5557" w14:textId="77777777" w:rsidR="006108FC" w:rsidRDefault="006108FC" w:rsidP="008745B7">
            <w:pPr>
              <w:autoSpaceDE w:val="0"/>
              <w:autoSpaceDN w:val="0"/>
              <w:adjustRightInd w:val="0"/>
              <w:spacing w:before="60" w:after="60"/>
              <w:rPr>
                <w:rFonts w:ascii="TimesNewRomanPS-BoldMT" w:hAnsi="TimesNewRomanPS-BoldMT" w:cs="TimesNewRomanPS-BoldMT"/>
                <w:b/>
                <w:bCs/>
                <w:sz w:val="22"/>
                <w:szCs w:val="22"/>
              </w:rPr>
            </w:pPr>
            <w:r>
              <w:rPr>
                <w:rFonts w:ascii="TimesNewRomanPS-BoldMT" w:hAnsi="TimesNewRomanPS-BoldMT" w:cs="TimesNewRomanPS-BoldMT"/>
                <w:b/>
                <w:bCs/>
                <w:sz w:val="22"/>
                <w:szCs w:val="22"/>
              </w:rPr>
              <w:t>Wyjaśnienie</w:t>
            </w:r>
          </w:p>
          <w:p w14:paraId="2C12BF80" w14:textId="77777777" w:rsidR="00684BAC" w:rsidRPr="00684BAC" w:rsidRDefault="006108FC" w:rsidP="008745B7">
            <w:pPr>
              <w:autoSpaceDE w:val="0"/>
              <w:autoSpaceDN w:val="0"/>
              <w:adjustRightInd w:val="0"/>
              <w:spacing w:before="60" w:after="60"/>
              <w:rPr>
                <w:rFonts w:ascii="Times New Roman" w:hAnsi="Times New Roman"/>
                <w:sz w:val="22"/>
                <w:szCs w:val="22"/>
                <w:lang w:eastAsia="en-US"/>
              </w:rPr>
            </w:pPr>
            <w:r>
              <w:rPr>
                <w:rFonts w:ascii="TimesNewRomanPSMT" w:hAnsi="TimesNewRomanPSMT" w:cs="TimesNewRomanPSMT"/>
                <w:sz w:val="22"/>
                <w:szCs w:val="22"/>
              </w:rPr>
              <w:t xml:space="preserve">Sprawdzono plik źródłowy </w:t>
            </w:r>
            <w:r w:rsidR="001F10D4">
              <w:rPr>
                <w:rFonts w:ascii="TimesNewRomanPSMT" w:hAnsi="TimesNewRomanPSMT" w:cs="TimesNewRomanPSMT"/>
                <w:sz w:val="22"/>
                <w:szCs w:val="22"/>
              </w:rPr>
              <w:t xml:space="preserve">i </w:t>
            </w:r>
            <w:r>
              <w:rPr>
                <w:rFonts w:ascii="TimesNewRomanPSMT" w:hAnsi="TimesNewRomanPSMT" w:cs="TimesNewRomanPSMT"/>
                <w:sz w:val="22"/>
                <w:szCs w:val="22"/>
              </w:rPr>
              <w:t>nie stwierdzono</w:t>
            </w:r>
            <w:r w:rsidR="001F10D4">
              <w:rPr>
                <w:rFonts w:ascii="TimesNewRomanPSMT" w:hAnsi="TimesNewRomanPSMT" w:cs="TimesNewRomanPSMT"/>
                <w:sz w:val="22"/>
                <w:szCs w:val="22"/>
              </w:rPr>
              <w:t xml:space="preserve"> </w:t>
            </w:r>
            <w:r>
              <w:rPr>
                <w:rFonts w:ascii="TimesNewRomanPSMT" w:hAnsi="TimesNewRomanPSMT" w:cs="TimesNewRomanPSMT"/>
                <w:sz w:val="22"/>
                <w:szCs w:val="22"/>
              </w:rPr>
              <w:t>występowania błędów. Ewentualne nieprawidłowości</w:t>
            </w:r>
            <w:r w:rsidR="001F10D4">
              <w:rPr>
                <w:rFonts w:ascii="TimesNewRomanPSMT" w:hAnsi="TimesNewRomanPSMT" w:cs="TimesNewRomanPSMT"/>
                <w:sz w:val="22"/>
                <w:szCs w:val="22"/>
              </w:rPr>
              <w:t xml:space="preserve"> </w:t>
            </w:r>
            <w:r>
              <w:rPr>
                <w:rFonts w:ascii="TimesNewRomanPSMT" w:hAnsi="TimesNewRomanPSMT" w:cs="TimesNewRomanPSMT"/>
                <w:sz w:val="22"/>
                <w:szCs w:val="22"/>
              </w:rPr>
              <w:t>mogą powstawać na etapie generowania pliku PDF i nie</w:t>
            </w:r>
            <w:r w:rsidR="001F10D4">
              <w:rPr>
                <w:rFonts w:ascii="TimesNewRomanPSMT" w:hAnsi="TimesNewRomanPSMT" w:cs="TimesNewRomanPSMT"/>
                <w:sz w:val="22"/>
                <w:szCs w:val="22"/>
              </w:rPr>
              <w:t xml:space="preserve"> </w:t>
            </w:r>
            <w:r>
              <w:rPr>
                <w:rFonts w:ascii="TimesNewRomanPSMT" w:hAnsi="TimesNewRomanPSMT" w:cs="TimesNewRomanPSMT"/>
                <w:sz w:val="22"/>
                <w:szCs w:val="22"/>
              </w:rPr>
              <w:t>wpływają na treść merytoryczną załącznika.</w:t>
            </w:r>
          </w:p>
        </w:tc>
      </w:tr>
      <w:tr w:rsidR="00766859" w:rsidRPr="00681A25" w14:paraId="0385B97F" w14:textId="77777777" w:rsidTr="00A930CB">
        <w:trPr>
          <w:gridAfter w:val="1"/>
          <w:wAfter w:w="13" w:type="dxa"/>
          <w:trHeight w:val="711"/>
        </w:trPr>
        <w:tc>
          <w:tcPr>
            <w:tcW w:w="534" w:type="dxa"/>
            <w:shd w:val="clear" w:color="auto" w:fill="auto"/>
          </w:tcPr>
          <w:p w14:paraId="287FA79A"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444D7472" w14:textId="77777777" w:rsidR="00766859" w:rsidRPr="00766859" w:rsidRDefault="00884BB4"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Ł</w:t>
            </w:r>
            <w:r>
              <w:rPr>
                <w:rFonts w:ascii="Times New Roman" w:hAnsi="Times New Roman"/>
                <w:sz w:val="22"/>
                <w:szCs w:val="22"/>
                <w:lang w:eastAsia="en-US"/>
              </w:rPr>
              <w:t xml:space="preserve">ódzki </w:t>
            </w:r>
            <w:r w:rsidRPr="00766859">
              <w:rPr>
                <w:rFonts w:ascii="Times New Roman" w:hAnsi="Times New Roman"/>
                <w:sz w:val="22"/>
                <w:szCs w:val="22"/>
                <w:lang w:eastAsia="en-US"/>
              </w:rPr>
              <w:t>WINGiK</w:t>
            </w:r>
          </w:p>
        </w:tc>
        <w:tc>
          <w:tcPr>
            <w:tcW w:w="2404" w:type="dxa"/>
            <w:shd w:val="clear" w:color="auto" w:fill="auto"/>
          </w:tcPr>
          <w:p w14:paraId="6A79076A" w14:textId="77777777" w:rsidR="00766859" w:rsidRPr="00766859" w:rsidRDefault="00766859" w:rsidP="00766859">
            <w:pPr>
              <w:spacing w:before="60" w:after="60"/>
              <w:rPr>
                <w:rFonts w:ascii="Times New Roman" w:hAnsi="Times New Roman"/>
                <w:sz w:val="22"/>
                <w:szCs w:val="22"/>
                <w:lang w:eastAsia="en-US"/>
              </w:rPr>
            </w:pPr>
          </w:p>
        </w:tc>
        <w:tc>
          <w:tcPr>
            <w:tcW w:w="4823" w:type="dxa"/>
            <w:shd w:val="clear" w:color="auto" w:fill="auto"/>
          </w:tcPr>
          <w:p w14:paraId="401E4AB8" w14:textId="77777777" w:rsidR="00766859" w:rsidRPr="00766859" w:rsidRDefault="00766859" w:rsidP="00766859">
            <w:pPr>
              <w:snapToGrid w:val="0"/>
              <w:spacing w:before="60" w:after="60"/>
              <w:rPr>
                <w:rFonts w:ascii="Times New Roman" w:hAnsi="Times New Roman"/>
                <w:sz w:val="22"/>
                <w:szCs w:val="22"/>
                <w:lang w:eastAsia="en-US"/>
              </w:rPr>
            </w:pPr>
            <w:r w:rsidRPr="00766859">
              <w:rPr>
                <w:rFonts w:ascii="Times New Roman" w:hAnsi="Times New Roman"/>
                <w:sz w:val="22"/>
                <w:szCs w:val="22"/>
                <w:lang w:eastAsia="en-US"/>
              </w:rPr>
              <w:t>Ponadto wnoszę o uzupełnienie rozporządzenia zmieniającego rozporządzenie w sprawie ewidencji gruntów i budynków o proponowany zapis dotyczący stabilizacji punktów granicznych.</w:t>
            </w:r>
          </w:p>
          <w:p w14:paraId="65254D2F" w14:textId="77777777" w:rsidR="00766859" w:rsidRPr="00766859" w:rsidRDefault="00766859" w:rsidP="00766859">
            <w:pPr>
              <w:snapToGrid w:val="0"/>
              <w:spacing w:before="60" w:after="60"/>
              <w:rPr>
                <w:rFonts w:ascii="Times New Roman" w:hAnsi="Times New Roman"/>
                <w:sz w:val="22"/>
                <w:szCs w:val="22"/>
                <w:lang w:eastAsia="en-US"/>
              </w:rPr>
            </w:pPr>
            <w:r w:rsidRPr="00766859">
              <w:rPr>
                <w:rFonts w:ascii="Times New Roman" w:hAnsi="Times New Roman"/>
                <w:sz w:val="22"/>
                <w:szCs w:val="22"/>
                <w:lang w:eastAsia="en-US"/>
              </w:rPr>
              <w:t>W celu popularyzacji stabilizacji punktów granicznych i z uwagi na bardzo częsty brak wiedzy w tym zakresie przez uczestników ustaleń przebiegu granic działek ewidencyjnych proponujemy dodać jako obowiązkowy pkt 4 do treści zawiadomień o możliwości stabilizacji punktów granicznych. W powiatach, w których wykonywana jest zwyczajowo stabilizacja  występuje zdecydowanie mniej problemów ze sporami dotyczącymi przebiegu granic działek ewidencyjnych.</w:t>
            </w:r>
          </w:p>
          <w:p w14:paraId="630EE3D5"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W interesie właściciela nieruchomości publicznych jest trwałe oznaczenie ich granic w celu prawidłowego wykonywania prawa własności. Stąd propozycja obowiązkowej trwałej stabilizacji punktów granicznych .</w:t>
            </w:r>
          </w:p>
        </w:tc>
        <w:tc>
          <w:tcPr>
            <w:tcW w:w="5346" w:type="dxa"/>
            <w:shd w:val="clear" w:color="auto" w:fill="auto"/>
          </w:tcPr>
          <w:p w14:paraId="4D474176"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32</w:t>
            </w:r>
          </w:p>
          <w:p w14:paraId="41A738F7"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lang w:eastAsia="en-US"/>
              </w:rPr>
              <w:t>2. Zawiadomienie o czynnościach podjętych w celu ustalenia przebiegu granic działek</w:t>
            </w:r>
            <w:r w:rsidR="00684BAC">
              <w:rPr>
                <w:rFonts w:ascii="Times New Roman" w:hAnsi="Times New Roman"/>
                <w:sz w:val="22"/>
                <w:szCs w:val="22"/>
                <w:lang w:eastAsia="en-US"/>
              </w:rPr>
              <w:t xml:space="preserve"> </w:t>
            </w:r>
            <w:r w:rsidRPr="00766859">
              <w:rPr>
                <w:rFonts w:ascii="Times New Roman" w:hAnsi="Times New Roman"/>
                <w:sz w:val="22"/>
                <w:szCs w:val="22"/>
                <w:lang w:eastAsia="en-US"/>
              </w:rPr>
              <w:t>ewidencyjnych oprócz danych adresowych podmiotu, do którego jest ono kierowane, powinno</w:t>
            </w:r>
            <w:r w:rsidR="00684BAC">
              <w:rPr>
                <w:rFonts w:ascii="Times New Roman" w:hAnsi="Times New Roman"/>
                <w:sz w:val="22"/>
                <w:szCs w:val="22"/>
                <w:lang w:eastAsia="en-US"/>
              </w:rPr>
              <w:t xml:space="preserve"> </w:t>
            </w:r>
            <w:r w:rsidRPr="00766859">
              <w:rPr>
                <w:rFonts w:ascii="Times New Roman" w:hAnsi="Times New Roman"/>
                <w:sz w:val="22"/>
                <w:szCs w:val="22"/>
                <w:lang w:eastAsia="en-US"/>
              </w:rPr>
              <w:t>zawierać następujące informacje: (…)</w:t>
            </w:r>
          </w:p>
          <w:p w14:paraId="47412130" w14:textId="77777777" w:rsidR="00766859" w:rsidRPr="00766859" w:rsidRDefault="00766859" w:rsidP="00766859">
            <w:pPr>
              <w:snapToGrid w:val="0"/>
              <w:spacing w:before="60" w:after="60"/>
              <w:rPr>
                <w:rFonts w:ascii="Times New Roman" w:hAnsi="Times New Roman"/>
                <w:sz w:val="22"/>
                <w:szCs w:val="22"/>
                <w:lang w:eastAsia="en-US"/>
              </w:rPr>
            </w:pPr>
            <w:r w:rsidRPr="00766859">
              <w:rPr>
                <w:rFonts w:ascii="Times New Roman" w:hAnsi="Times New Roman"/>
                <w:sz w:val="22"/>
                <w:szCs w:val="22"/>
                <w:lang w:eastAsia="en-US"/>
              </w:rPr>
              <w:t>4) Ustalone punkty graniczne oznacza się na gruncie w sposób umożliwiający ich pomiar. Trwała stabilizacja tych punktów może nastąpić wyłącznie z inicjatywy i na koszt zainteresowanych oraz w obecności wszystkich zainteresowanych.</w:t>
            </w:r>
          </w:p>
          <w:p w14:paraId="28A316E4"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33</w:t>
            </w:r>
          </w:p>
          <w:p w14:paraId="13B1E440"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shd w:val="clear" w:color="auto" w:fill="FFFFFF"/>
              </w:rPr>
              <w:t>4. Punkty graniczne oznacza się na gruncie w sposób umożliwiający ich pomiar. Trwała stabilizacja tych punktów w przypadku gdy granica dotyczy terenów publicznych jest obowiązkowa. W pozostałych przypadkach może nastąpić z inicjatywy i na koszt zainteresowanych podmiotów.</w:t>
            </w:r>
          </w:p>
        </w:tc>
        <w:tc>
          <w:tcPr>
            <w:tcW w:w="5346" w:type="dxa"/>
            <w:shd w:val="clear" w:color="auto" w:fill="auto"/>
          </w:tcPr>
          <w:p w14:paraId="2A8E204D" w14:textId="77777777" w:rsidR="00CF30F8" w:rsidRPr="00CF30F8" w:rsidRDefault="00CF30F8" w:rsidP="008745B7">
            <w:pPr>
              <w:spacing w:before="60" w:after="60"/>
              <w:rPr>
                <w:rFonts w:ascii="Times New Roman" w:hAnsi="Times New Roman"/>
                <w:b/>
                <w:bCs/>
                <w:sz w:val="22"/>
                <w:szCs w:val="22"/>
                <w:lang w:eastAsia="en-US"/>
              </w:rPr>
            </w:pPr>
            <w:r w:rsidRPr="00CF30F8">
              <w:rPr>
                <w:rFonts w:ascii="Times New Roman" w:hAnsi="Times New Roman"/>
                <w:b/>
                <w:bCs/>
                <w:sz w:val="22"/>
                <w:szCs w:val="22"/>
                <w:lang w:eastAsia="en-US"/>
              </w:rPr>
              <w:t>Uwaga nie została uwzględniona.</w:t>
            </w:r>
          </w:p>
          <w:p w14:paraId="2979F487" w14:textId="77777777" w:rsidR="00CF30F8" w:rsidRDefault="00CF30F8" w:rsidP="008745B7">
            <w:pPr>
              <w:spacing w:before="60" w:after="60"/>
              <w:rPr>
                <w:rFonts w:ascii="Times New Roman" w:hAnsi="Times New Roman"/>
                <w:sz w:val="22"/>
                <w:szCs w:val="22"/>
                <w:lang w:eastAsia="en-US"/>
              </w:rPr>
            </w:pPr>
            <w:r w:rsidRPr="00CF30F8">
              <w:rPr>
                <w:rFonts w:ascii="Times New Roman" w:hAnsi="Times New Roman"/>
                <w:sz w:val="22"/>
                <w:szCs w:val="22"/>
                <w:lang w:eastAsia="en-US"/>
              </w:rPr>
              <w:t>Poruszane kwestie</w:t>
            </w:r>
            <w:r w:rsidR="008745B7">
              <w:rPr>
                <w:rFonts w:ascii="Times New Roman" w:hAnsi="Times New Roman"/>
                <w:sz w:val="22"/>
                <w:szCs w:val="22"/>
                <w:lang w:eastAsia="en-US"/>
              </w:rPr>
              <w:t xml:space="preserve"> </w:t>
            </w:r>
            <w:r w:rsidRPr="00CF30F8">
              <w:rPr>
                <w:rFonts w:ascii="Times New Roman" w:hAnsi="Times New Roman"/>
                <w:sz w:val="22"/>
                <w:szCs w:val="22"/>
                <w:lang w:eastAsia="en-US"/>
              </w:rPr>
              <w:t xml:space="preserve">dotyczą przepisów obowiązującego rozporządzenia z dnia 27 lipca 2021 r. w sprawie ewidencji gruntów i budynków (Dz. U. poz. 1390, z późn. zm.) i nie zawierają uwag do zmian objętych przedmiotowym projektem rozporządzenia. Projektodawca przyjmuje zgłoszone </w:t>
            </w:r>
            <w:r w:rsidR="008745B7">
              <w:rPr>
                <w:rFonts w:ascii="Times New Roman" w:hAnsi="Times New Roman"/>
                <w:sz w:val="22"/>
                <w:szCs w:val="22"/>
                <w:lang w:eastAsia="en-US"/>
              </w:rPr>
              <w:t>uwagi</w:t>
            </w:r>
            <w:r w:rsidRPr="00CF30F8">
              <w:rPr>
                <w:rFonts w:ascii="Times New Roman" w:hAnsi="Times New Roman"/>
                <w:sz w:val="22"/>
                <w:szCs w:val="22"/>
                <w:lang w:eastAsia="en-US"/>
              </w:rPr>
              <w:t xml:space="preserve"> jako postulaty de lege ferenda i weźmie je pod uwagę przy kolejnych pracach legislacyjnych nad nowelizacją ww. aktu prawnego.</w:t>
            </w:r>
          </w:p>
          <w:p w14:paraId="46A6AE9E" w14:textId="77777777" w:rsidR="00684BAC" w:rsidRPr="00684BAC" w:rsidRDefault="00684BAC" w:rsidP="008745B7">
            <w:pPr>
              <w:spacing w:before="60" w:after="60"/>
              <w:rPr>
                <w:rFonts w:ascii="Times New Roman" w:hAnsi="Times New Roman"/>
                <w:sz w:val="22"/>
                <w:szCs w:val="22"/>
                <w:lang w:eastAsia="en-US"/>
              </w:rPr>
            </w:pPr>
          </w:p>
        </w:tc>
      </w:tr>
      <w:tr w:rsidR="00766859" w:rsidRPr="00681A25" w14:paraId="6B54D631" w14:textId="77777777" w:rsidTr="00A930CB">
        <w:trPr>
          <w:gridAfter w:val="1"/>
          <w:wAfter w:w="13" w:type="dxa"/>
          <w:trHeight w:val="711"/>
        </w:trPr>
        <w:tc>
          <w:tcPr>
            <w:tcW w:w="534" w:type="dxa"/>
            <w:shd w:val="clear" w:color="auto" w:fill="auto"/>
          </w:tcPr>
          <w:p w14:paraId="3C29E54D"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2E4E7C3D"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D</w:t>
            </w:r>
            <w:r w:rsidR="00884BB4">
              <w:rPr>
                <w:rFonts w:ascii="Times New Roman" w:hAnsi="Times New Roman"/>
                <w:sz w:val="22"/>
                <w:szCs w:val="22"/>
                <w:lang w:eastAsia="en-US"/>
              </w:rPr>
              <w:t xml:space="preserve">olnośląski </w:t>
            </w:r>
            <w:r w:rsidRPr="00766859">
              <w:rPr>
                <w:rFonts w:ascii="Times New Roman" w:hAnsi="Times New Roman"/>
                <w:sz w:val="22"/>
                <w:szCs w:val="22"/>
                <w:lang w:eastAsia="en-US"/>
              </w:rPr>
              <w:t>WINGiK</w:t>
            </w:r>
          </w:p>
        </w:tc>
        <w:tc>
          <w:tcPr>
            <w:tcW w:w="2404" w:type="dxa"/>
            <w:shd w:val="clear" w:color="auto" w:fill="auto"/>
          </w:tcPr>
          <w:p w14:paraId="1400EBA8"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8 ppkt c</w:t>
            </w:r>
          </w:p>
        </w:tc>
        <w:tc>
          <w:tcPr>
            <w:tcW w:w="4823" w:type="dxa"/>
            <w:shd w:val="clear" w:color="auto" w:fill="auto"/>
          </w:tcPr>
          <w:p w14:paraId="025D480E"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Przepis ten wprowadza tytuł dokumentu „Uproszczony wypis z rejestru gruntów” pomimo, iż rozporządzeniu nie została zdefiniowana sytuacja, w której taki wypis byłby sporządzany.</w:t>
            </w:r>
          </w:p>
        </w:tc>
        <w:tc>
          <w:tcPr>
            <w:tcW w:w="5346" w:type="dxa"/>
            <w:shd w:val="clear" w:color="auto" w:fill="auto"/>
          </w:tcPr>
          <w:p w14:paraId="4FA1E128"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Określenie dokładnych zasad sporządzania wypisów uproszczonych</w:t>
            </w:r>
          </w:p>
        </w:tc>
        <w:tc>
          <w:tcPr>
            <w:tcW w:w="5346" w:type="dxa"/>
            <w:shd w:val="clear" w:color="auto" w:fill="auto"/>
          </w:tcPr>
          <w:p w14:paraId="10478B7C" w14:textId="77777777" w:rsidR="00766859" w:rsidRPr="008745B7" w:rsidRDefault="008745B7" w:rsidP="00684BAC">
            <w:pPr>
              <w:spacing w:before="60" w:after="60"/>
              <w:rPr>
                <w:rFonts w:ascii="Times New Roman" w:hAnsi="Times New Roman"/>
                <w:b/>
                <w:bCs/>
                <w:sz w:val="22"/>
                <w:szCs w:val="22"/>
                <w:lang w:eastAsia="en-US"/>
              </w:rPr>
            </w:pPr>
            <w:r w:rsidRPr="008745B7">
              <w:rPr>
                <w:rFonts w:ascii="Times New Roman" w:hAnsi="Times New Roman"/>
                <w:b/>
                <w:bCs/>
                <w:sz w:val="22"/>
                <w:szCs w:val="22"/>
                <w:lang w:eastAsia="en-US"/>
              </w:rPr>
              <w:t>Uwaga nie została uwzględniona.</w:t>
            </w:r>
          </w:p>
          <w:p w14:paraId="23BED742" w14:textId="77777777" w:rsidR="008745B7" w:rsidRPr="00684BAC" w:rsidRDefault="009A1EAA" w:rsidP="009A1EAA">
            <w:pPr>
              <w:spacing w:before="60" w:after="60"/>
              <w:rPr>
                <w:rFonts w:ascii="Times New Roman" w:hAnsi="Times New Roman"/>
                <w:sz w:val="22"/>
                <w:szCs w:val="22"/>
                <w:lang w:eastAsia="en-US"/>
              </w:rPr>
            </w:pPr>
            <w:r>
              <w:rPr>
                <w:rFonts w:ascii="Times New Roman" w:hAnsi="Times New Roman"/>
                <w:sz w:val="22"/>
                <w:szCs w:val="22"/>
                <w:lang w:eastAsia="en-US"/>
              </w:rPr>
              <w:t xml:space="preserve">Zgodnie z przepisem § 36 ust. 7 rozporządzenia z dnia 27 lipca 2021 r. w sprawie ewidencji gruntów i budynków – w brzmieniu przyjętym w niniejszym projekcie, </w:t>
            </w:r>
            <w:r>
              <w:rPr>
                <w:rFonts w:ascii="Times New Roman" w:hAnsi="Times New Roman"/>
                <w:sz w:val="22"/>
                <w:szCs w:val="22"/>
                <w:lang w:eastAsia="en-US"/>
              </w:rPr>
              <w:lastRenderedPageBreak/>
              <w:t xml:space="preserve">uproszczony wypis z rejestru gruntów zawiera informacje tożsame z wypisem z rejestru gruntów, nie zawiera jedynie </w:t>
            </w:r>
            <w:r w:rsidRPr="009A1EAA">
              <w:rPr>
                <w:rFonts w:ascii="Times New Roman" w:hAnsi="Times New Roman"/>
                <w:sz w:val="22"/>
                <w:szCs w:val="22"/>
                <w:lang w:eastAsia="en-US"/>
              </w:rPr>
              <w:t>klauzul</w:t>
            </w:r>
            <w:r>
              <w:rPr>
                <w:rFonts w:ascii="Times New Roman" w:hAnsi="Times New Roman"/>
                <w:sz w:val="22"/>
                <w:szCs w:val="22"/>
                <w:lang w:eastAsia="en-US"/>
              </w:rPr>
              <w:t>i uprawniającej d</w:t>
            </w:r>
            <w:r w:rsidRPr="009A1EAA">
              <w:rPr>
                <w:rFonts w:ascii="Times New Roman" w:hAnsi="Times New Roman"/>
                <w:sz w:val="22"/>
                <w:szCs w:val="22"/>
                <w:lang w:eastAsia="en-US"/>
              </w:rPr>
              <w:t xml:space="preserve">o dokonywania </w:t>
            </w:r>
            <w:r>
              <w:rPr>
                <w:rFonts w:ascii="Times New Roman" w:hAnsi="Times New Roman"/>
                <w:sz w:val="22"/>
                <w:szCs w:val="22"/>
                <w:lang w:eastAsia="en-US"/>
              </w:rPr>
              <w:t xml:space="preserve">na jego podstawie </w:t>
            </w:r>
            <w:r w:rsidRPr="009A1EAA">
              <w:rPr>
                <w:rFonts w:ascii="Times New Roman" w:hAnsi="Times New Roman"/>
                <w:sz w:val="22"/>
                <w:szCs w:val="22"/>
                <w:lang w:eastAsia="en-US"/>
              </w:rPr>
              <w:t>wpisu w księdze wieczystej</w:t>
            </w:r>
            <w:r>
              <w:rPr>
                <w:rFonts w:ascii="Times New Roman" w:hAnsi="Times New Roman"/>
                <w:sz w:val="22"/>
                <w:szCs w:val="22"/>
                <w:lang w:eastAsia="en-US"/>
              </w:rPr>
              <w:t>. R</w:t>
            </w:r>
            <w:r w:rsidR="008745B7">
              <w:rPr>
                <w:rFonts w:ascii="Times New Roman" w:hAnsi="Times New Roman"/>
                <w:sz w:val="22"/>
                <w:szCs w:val="22"/>
                <w:lang w:eastAsia="en-US"/>
              </w:rPr>
              <w:t>ozporządzenie z dnia 27 lipca 2021 r. w sprawie ewidencji gruntów i budynków, podobnie jak obowiązujące przed nim rozporządzenie z dnia 29 marca 2001 r. w sprawie ewidencji gruntów i budynków (Dz. U. z 2019 r. poz. 393), nie określa sytuacji, w której sporządza się uproszczone wypisy z rejestru gruntów, tak jak nie reguluje również sytuacji sporządzania innych raportów z operatu ewidencyjnego. Należy wyjaśnić, że to nie organ Służby Geodezyjnej i Kartograficznej wydający dokumenty z operatu ewidencyjnego, lecz osoby/podmioty wnioskujące o ich udostępnienie decydują o rodzaju i formie żądanego dokumentu.</w:t>
            </w:r>
            <w:r>
              <w:rPr>
                <w:rFonts w:ascii="Times New Roman" w:hAnsi="Times New Roman"/>
                <w:sz w:val="22"/>
                <w:szCs w:val="22"/>
                <w:lang w:eastAsia="en-US"/>
              </w:rPr>
              <w:t xml:space="preserve"> </w:t>
            </w:r>
          </w:p>
        </w:tc>
      </w:tr>
      <w:tr w:rsidR="00884BB4" w:rsidRPr="00681A25" w14:paraId="5B61CD3F" w14:textId="77777777" w:rsidTr="00A930CB">
        <w:trPr>
          <w:gridAfter w:val="1"/>
          <w:wAfter w:w="13" w:type="dxa"/>
          <w:trHeight w:val="711"/>
        </w:trPr>
        <w:tc>
          <w:tcPr>
            <w:tcW w:w="534" w:type="dxa"/>
            <w:shd w:val="clear" w:color="auto" w:fill="auto"/>
          </w:tcPr>
          <w:p w14:paraId="30AA0020"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4D39BE1"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D</w:t>
            </w:r>
            <w:r>
              <w:rPr>
                <w:rFonts w:ascii="Times New Roman" w:hAnsi="Times New Roman"/>
                <w:sz w:val="22"/>
                <w:szCs w:val="22"/>
                <w:lang w:eastAsia="en-US"/>
              </w:rPr>
              <w:t xml:space="preserve">olnośląski </w:t>
            </w:r>
            <w:r w:rsidRPr="00766859">
              <w:rPr>
                <w:rFonts w:ascii="Times New Roman" w:hAnsi="Times New Roman"/>
                <w:sz w:val="22"/>
                <w:szCs w:val="22"/>
                <w:lang w:eastAsia="en-US"/>
              </w:rPr>
              <w:t>WINGiK</w:t>
            </w:r>
          </w:p>
        </w:tc>
        <w:tc>
          <w:tcPr>
            <w:tcW w:w="2404" w:type="dxa"/>
            <w:shd w:val="clear" w:color="auto" w:fill="auto"/>
          </w:tcPr>
          <w:p w14:paraId="450FA875"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9</w:t>
            </w:r>
          </w:p>
        </w:tc>
        <w:tc>
          <w:tcPr>
            <w:tcW w:w="4823" w:type="dxa"/>
            <w:shd w:val="clear" w:color="auto" w:fill="auto"/>
          </w:tcPr>
          <w:p w14:paraId="04BE604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Przepis wprowadza zapis dot. ust. 5 § 37 rozporządzenia egib: </w:t>
            </w:r>
          </w:p>
          <w:p w14:paraId="168154F9"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„5. Wypis z wykazu podmiotów sporządza się dla wybranych działek ewidencyjnych w podziale na jednostki rejestrowe odpowiednio gruntów, budynków lub lokali”, pomimo, iż wykaz podmiotów nie zawiera numerów działek ewidencyjnych.</w:t>
            </w:r>
          </w:p>
        </w:tc>
        <w:tc>
          <w:tcPr>
            <w:tcW w:w="5346" w:type="dxa"/>
            <w:shd w:val="clear" w:color="auto" w:fill="auto"/>
          </w:tcPr>
          <w:p w14:paraId="7AA5969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Wprowadzenie zapisu (…) dla wybranych podmiotów (…)</w:t>
            </w:r>
          </w:p>
        </w:tc>
        <w:tc>
          <w:tcPr>
            <w:tcW w:w="5346" w:type="dxa"/>
            <w:shd w:val="clear" w:color="auto" w:fill="auto"/>
          </w:tcPr>
          <w:p w14:paraId="768DC225" w14:textId="77777777" w:rsidR="00D02B67" w:rsidRPr="00FD4328" w:rsidRDefault="00D02B67" w:rsidP="00D02B67">
            <w:pPr>
              <w:spacing w:before="60" w:after="60"/>
              <w:rPr>
                <w:rFonts w:ascii="Times New Roman" w:hAnsi="Times New Roman"/>
                <w:sz w:val="22"/>
                <w:szCs w:val="22"/>
              </w:rPr>
            </w:pPr>
            <w:r w:rsidRPr="00937F62">
              <w:rPr>
                <w:rFonts w:ascii="Times New Roman" w:hAnsi="Times New Roman"/>
                <w:b/>
                <w:bCs/>
                <w:sz w:val="22"/>
                <w:szCs w:val="22"/>
              </w:rPr>
              <w:t>Uwaga nie została uwzględniona</w:t>
            </w:r>
            <w:r>
              <w:rPr>
                <w:rFonts w:ascii="Times New Roman" w:hAnsi="Times New Roman"/>
                <w:sz w:val="22"/>
                <w:szCs w:val="22"/>
              </w:rPr>
              <w:t>.</w:t>
            </w:r>
          </w:p>
          <w:p w14:paraId="375DF323" w14:textId="77777777" w:rsidR="00D02B67" w:rsidRDefault="00D02B67" w:rsidP="00D02B67">
            <w:pPr>
              <w:spacing w:before="60" w:after="60"/>
              <w:rPr>
                <w:rFonts w:ascii="Times New Roman" w:hAnsi="Times New Roman"/>
                <w:sz w:val="22"/>
                <w:szCs w:val="22"/>
              </w:rPr>
            </w:pPr>
            <w:r>
              <w:rPr>
                <w:rFonts w:ascii="Times New Roman" w:hAnsi="Times New Roman"/>
                <w:sz w:val="22"/>
                <w:szCs w:val="22"/>
              </w:rPr>
              <w:t>W związku z uwzględnieniem części uwag zgłaszanych do przepisu § 37 projektodawca zdecydował o usunięciu przedmiotowej zmiany z projektu rozporządzenia.</w:t>
            </w:r>
          </w:p>
          <w:p w14:paraId="3D901426" w14:textId="30BDA5C8" w:rsidR="00684BAC" w:rsidRPr="009A1EAA" w:rsidRDefault="00684BAC" w:rsidP="00684BAC">
            <w:pPr>
              <w:spacing w:before="60" w:after="60"/>
              <w:rPr>
                <w:rFonts w:ascii="Times New Roman" w:hAnsi="Times New Roman"/>
                <w:b/>
                <w:bCs/>
                <w:sz w:val="22"/>
                <w:szCs w:val="22"/>
                <w:lang w:eastAsia="en-US"/>
              </w:rPr>
            </w:pPr>
          </w:p>
        </w:tc>
      </w:tr>
      <w:tr w:rsidR="00884BB4" w:rsidRPr="00681A25" w14:paraId="4CFB114F" w14:textId="77777777" w:rsidTr="00A930CB">
        <w:trPr>
          <w:gridAfter w:val="1"/>
          <w:wAfter w:w="13" w:type="dxa"/>
          <w:trHeight w:val="711"/>
        </w:trPr>
        <w:tc>
          <w:tcPr>
            <w:tcW w:w="534" w:type="dxa"/>
            <w:shd w:val="clear" w:color="auto" w:fill="auto"/>
          </w:tcPr>
          <w:p w14:paraId="520BC2C0"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283B29ED"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D</w:t>
            </w:r>
            <w:r>
              <w:rPr>
                <w:rFonts w:ascii="Times New Roman" w:hAnsi="Times New Roman"/>
                <w:sz w:val="22"/>
                <w:szCs w:val="22"/>
                <w:lang w:eastAsia="en-US"/>
              </w:rPr>
              <w:t xml:space="preserve">olnośląski </w:t>
            </w:r>
            <w:r w:rsidRPr="00766859">
              <w:rPr>
                <w:rFonts w:ascii="Times New Roman" w:hAnsi="Times New Roman"/>
                <w:sz w:val="22"/>
                <w:szCs w:val="22"/>
                <w:lang w:eastAsia="en-US"/>
              </w:rPr>
              <w:t>WINGiK</w:t>
            </w:r>
          </w:p>
        </w:tc>
        <w:tc>
          <w:tcPr>
            <w:tcW w:w="2404" w:type="dxa"/>
            <w:shd w:val="clear" w:color="auto" w:fill="auto"/>
          </w:tcPr>
          <w:p w14:paraId="00C42B57"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Dodatkowy punkt w § 1</w:t>
            </w:r>
          </w:p>
        </w:tc>
        <w:tc>
          <w:tcPr>
            <w:tcW w:w="4823" w:type="dxa"/>
            <w:shd w:val="clear" w:color="auto" w:fill="auto"/>
          </w:tcPr>
          <w:p w14:paraId="00BF4B9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Przepisy rozporządzenia w sprawie ewidencji gruntów i budynków nie definiują pojęcia modernizacji ewidencji gruntów i budynków, co powoduje wielość interpretacji tego pojęcia przez różne podmioty, a w konsekwencji odmienne podejście do konieczności przeprowadzania modernizacji ewidencji gruntów i budynków na wybranych obszarach.</w:t>
            </w:r>
          </w:p>
        </w:tc>
        <w:tc>
          <w:tcPr>
            <w:tcW w:w="5346" w:type="dxa"/>
            <w:shd w:val="clear" w:color="auto" w:fill="auto"/>
          </w:tcPr>
          <w:p w14:paraId="45C3FFC1"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 28a Modernizacja ewidencji to zespół działań technicznych, organizacyjnych i administracyjnych podejmowanych przez starostę w celu: </w:t>
            </w:r>
          </w:p>
          <w:p w14:paraId="0B3765EB"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1) uzupełnienia bazy danych ewidencyjnych i utworzenia pełnego zakresu zbiorów danych ewidencyjnych zgodnie z wymogami rozporządzenia;</w:t>
            </w:r>
          </w:p>
          <w:p w14:paraId="674DA895"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2) modyfikacji istniejących danych ewidencyjnych do wymagań określonych w rozporządzeniu;</w:t>
            </w:r>
          </w:p>
        </w:tc>
        <w:tc>
          <w:tcPr>
            <w:tcW w:w="5346" w:type="dxa"/>
            <w:shd w:val="clear" w:color="auto" w:fill="auto"/>
          </w:tcPr>
          <w:p w14:paraId="29494F85" w14:textId="77777777" w:rsidR="00F448CA" w:rsidRPr="00F448CA" w:rsidRDefault="00F448CA" w:rsidP="00F448CA">
            <w:pPr>
              <w:spacing w:before="60" w:after="60"/>
              <w:rPr>
                <w:rFonts w:ascii="Times New Roman" w:hAnsi="Times New Roman"/>
                <w:b/>
                <w:bCs/>
                <w:sz w:val="22"/>
                <w:szCs w:val="22"/>
                <w:lang w:eastAsia="en-US"/>
              </w:rPr>
            </w:pPr>
            <w:r w:rsidRPr="00F448CA">
              <w:rPr>
                <w:rFonts w:ascii="Times New Roman" w:hAnsi="Times New Roman"/>
                <w:b/>
                <w:bCs/>
                <w:sz w:val="22"/>
                <w:szCs w:val="22"/>
                <w:lang w:eastAsia="en-US"/>
              </w:rPr>
              <w:t>Uwaga nie została uwzględniona.</w:t>
            </w:r>
          </w:p>
          <w:p w14:paraId="7C7C70A9" w14:textId="77777777" w:rsidR="00684BAC" w:rsidRPr="00684BAC" w:rsidRDefault="00F448CA" w:rsidP="00F448CA">
            <w:pPr>
              <w:spacing w:before="60" w:after="60"/>
              <w:rPr>
                <w:rFonts w:ascii="Times New Roman" w:hAnsi="Times New Roman"/>
                <w:sz w:val="22"/>
                <w:szCs w:val="22"/>
                <w:lang w:eastAsia="en-US"/>
              </w:rPr>
            </w:pPr>
            <w:r w:rsidRPr="00F448CA">
              <w:rPr>
                <w:rFonts w:ascii="Times New Roman" w:hAnsi="Times New Roman"/>
                <w:sz w:val="22"/>
                <w:szCs w:val="22"/>
                <w:lang w:eastAsia="en-US"/>
              </w:rPr>
              <w:t>Porusz</w:t>
            </w:r>
            <w:r w:rsidR="008C7859">
              <w:rPr>
                <w:rFonts w:ascii="Times New Roman" w:hAnsi="Times New Roman"/>
                <w:sz w:val="22"/>
                <w:szCs w:val="22"/>
                <w:lang w:eastAsia="en-US"/>
              </w:rPr>
              <w:t>o</w:t>
            </w:r>
            <w:r w:rsidRPr="00F448CA">
              <w:rPr>
                <w:rFonts w:ascii="Times New Roman" w:hAnsi="Times New Roman"/>
                <w:sz w:val="22"/>
                <w:szCs w:val="22"/>
                <w:lang w:eastAsia="en-US"/>
              </w:rPr>
              <w:t>n</w:t>
            </w:r>
            <w:r w:rsidR="008C7859">
              <w:rPr>
                <w:rFonts w:ascii="Times New Roman" w:hAnsi="Times New Roman"/>
                <w:sz w:val="22"/>
                <w:szCs w:val="22"/>
                <w:lang w:eastAsia="en-US"/>
              </w:rPr>
              <w:t>a</w:t>
            </w:r>
            <w:r w:rsidRPr="00F448CA">
              <w:rPr>
                <w:rFonts w:ascii="Times New Roman" w:hAnsi="Times New Roman"/>
                <w:sz w:val="22"/>
                <w:szCs w:val="22"/>
                <w:lang w:eastAsia="en-US"/>
              </w:rPr>
              <w:t xml:space="preserve"> kwesti</w:t>
            </w:r>
            <w:r w:rsidR="008C7859">
              <w:rPr>
                <w:rFonts w:ascii="Times New Roman" w:hAnsi="Times New Roman"/>
                <w:sz w:val="22"/>
                <w:szCs w:val="22"/>
                <w:lang w:eastAsia="en-US"/>
              </w:rPr>
              <w:t>a</w:t>
            </w:r>
            <w:r w:rsidRPr="00F448CA">
              <w:rPr>
                <w:rFonts w:ascii="Times New Roman" w:hAnsi="Times New Roman"/>
                <w:sz w:val="22"/>
                <w:szCs w:val="22"/>
                <w:lang w:eastAsia="en-US"/>
              </w:rPr>
              <w:t xml:space="preserve">  nie </w:t>
            </w:r>
            <w:r w:rsidR="008C7859">
              <w:rPr>
                <w:rFonts w:ascii="Times New Roman" w:hAnsi="Times New Roman"/>
                <w:sz w:val="22"/>
                <w:szCs w:val="22"/>
                <w:lang w:eastAsia="en-US"/>
              </w:rPr>
              <w:t xml:space="preserve">odnosi się </w:t>
            </w:r>
            <w:r w:rsidRPr="00F448CA">
              <w:rPr>
                <w:rFonts w:ascii="Times New Roman" w:hAnsi="Times New Roman"/>
                <w:sz w:val="22"/>
                <w:szCs w:val="22"/>
                <w:lang w:eastAsia="en-US"/>
              </w:rPr>
              <w:t>do zmian objętych przedmiotowym projektem rozporządzenia. Projektodawca przyjmuje zgłoszone uwagi jako postulaty de lege ferenda i weźmie je pod uwagę przy kolejnych pracach legislacyjnych nad nowelizacją ww. aktu prawnego.</w:t>
            </w:r>
          </w:p>
        </w:tc>
      </w:tr>
      <w:tr w:rsidR="00884BB4" w:rsidRPr="00681A25" w14:paraId="27830307" w14:textId="77777777" w:rsidTr="00A930CB">
        <w:trPr>
          <w:gridAfter w:val="1"/>
          <w:wAfter w:w="13" w:type="dxa"/>
          <w:trHeight w:val="711"/>
        </w:trPr>
        <w:tc>
          <w:tcPr>
            <w:tcW w:w="534" w:type="dxa"/>
            <w:shd w:val="clear" w:color="auto" w:fill="auto"/>
          </w:tcPr>
          <w:p w14:paraId="56D3DEBC"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914C6BD"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D</w:t>
            </w:r>
            <w:r>
              <w:rPr>
                <w:rFonts w:ascii="Times New Roman" w:hAnsi="Times New Roman"/>
                <w:sz w:val="22"/>
                <w:szCs w:val="22"/>
                <w:lang w:eastAsia="en-US"/>
              </w:rPr>
              <w:t xml:space="preserve">olnośląski </w:t>
            </w:r>
            <w:r w:rsidRPr="00766859">
              <w:rPr>
                <w:rFonts w:ascii="Times New Roman" w:hAnsi="Times New Roman"/>
                <w:sz w:val="22"/>
                <w:szCs w:val="22"/>
                <w:lang w:eastAsia="en-US"/>
              </w:rPr>
              <w:t>WINGiK</w:t>
            </w:r>
          </w:p>
        </w:tc>
        <w:tc>
          <w:tcPr>
            <w:tcW w:w="2404" w:type="dxa"/>
            <w:shd w:val="clear" w:color="auto" w:fill="auto"/>
          </w:tcPr>
          <w:p w14:paraId="4D18FE7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rPr>
              <w:t>Dodatkowy punkt w § 1</w:t>
            </w:r>
          </w:p>
        </w:tc>
        <w:tc>
          <w:tcPr>
            <w:tcW w:w="4823" w:type="dxa"/>
            <w:shd w:val="clear" w:color="auto" w:fill="auto"/>
          </w:tcPr>
          <w:p w14:paraId="52E7628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Przepisy rozporządzenia w sprawie ewidencji gruntów i budynków nie w pełni regulują zagadnienie związane z aktualizacją ewidencji gruntów i budynków.</w:t>
            </w:r>
          </w:p>
        </w:tc>
        <w:tc>
          <w:tcPr>
            <w:tcW w:w="5346" w:type="dxa"/>
            <w:shd w:val="clear" w:color="auto" w:fill="auto"/>
          </w:tcPr>
          <w:p w14:paraId="11BC2845"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 29. ust.1 </w:t>
            </w:r>
          </w:p>
          <w:p w14:paraId="7A619443"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Źródłami danych wykorzystywanych przy zakładaniu lub aktualizacji ewidencji, w tym jej modernizacji są: </w:t>
            </w:r>
          </w:p>
          <w:p w14:paraId="0C81CD32"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1) materiały zgromadzone w państwowym zasobie geodezyjnym i kartograficznym; </w:t>
            </w:r>
          </w:p>
          <w:p w14:paraId="6AA9BE92"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2) wyniki pomiarów geodezyjnych lub oględzin; </w:t>
            </w:r>
          </w:p>
          <w:p w14:paraId="0D00C4D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3) dane zawarte w innych ewidencjach i rejestrach; </w:t>
            </w:r>
          </w:p>
          <w:p w14:paraId="718CA28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4) dane zawarte w dokumentach udostępnionych przez zainteresowane osoby, organy i jednostki organizacyjne. </w:t>
            </w:r>
          </w:p>
          <w:p w14:paraId="3B4506BD"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 29. ust.2 Aktualizacja operatu ewidencyjnego następuje poprzez wprowadzanie udokumentowanych zmian do bazy danych ewidencyjnych w celu: </w:t>
            </w:r>
          </w:p>
          <w:p w14:paraId="622062E4"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1) zastąpienia danych niezgodnych ze stanem faktycznym, stanem prawnym lub obowiązującymi standardami technicznymi odpowiednimi danymi zgodnymi ze stanem faktycznym lub prawnym oraz obowiązującymi standardami technicznymi; </w:t>
            </w:r>
          </w:p>
          <w:p w14:paraId="0F7EA3B1"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2) ujawnienia nowych danych ewidencyjnych; </w:t>
            </w:r>
          </w:p>
          <w:p w14:paraId="085A6F22"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lastRenderedPageBreak/>
              <w:t>3) wyeliminowania danych błędnych</w:t>
            </w:r>
          </w:p>
        </w:tc>
        <w:tc>
          <w:tcPr>
            <w:tcW w:w="5346" w:type="dxa"/>
            <w:shd w:val="clear" w:color="auto" w:fill="auto"/>
          </w:tcPr>
          <w:p w14:paraId="106616D0" w14:textId="77777777" w:rsidR="00F448CA" w:rsidRPr="00F448CA" w:rsidRDefault="00F448CA" w:rsidP="00F448CA">
            <w:pPr>
              <w:spacing w:before="60" w:after="60"/>
              <w:rPr>
                <w:rFonts w:ascii="Times New Roman" w:hAnsi="Times New Roman"/>
                <w:b/>
                <w:bCs/>
                <w:sz w:val="22"/>
                <w:szCs w:val="22"/>
                <w:lang w:eastAsia="en-US"/>
              </w:rPr>
            </w:pPr>
            <w:r w:rsidRPr="00F448CA">
              <w:rPr>
                <w:rFonts w:ascii="Times New Roman" w:hAnsi="Times New Roman"/>
                <w:b/>
                <w:bCs/>
                <w:sz w:val="22"/>
                <w:szCs w:val="22"/>
                <w:lang w:eastAsia="en-US"/>
              </w:rPr>
              <w:lastRenderedPageBreak/>
              <w:t>Uwaga nie została uwzględniona.</w:t>
            </w:r>
          </w:p>
          <w:p w14:paraId="3785EA87" w14:textId="77777777" w:rsidR="00684BAC" w:rsidRPr="00684BAC" w:rsidRDefault="00F448CA" w:rsidP="00F448CA">
            <w:pPr>
              <w:spacing w:before="60" w:after="60"/>
              <w:rPr>
                <w:rFonts w:ascii="Times New Roman" w:hAnsi="Times New Roman"/>
                <w:sz w:val="22"/>
                <w:szCs w:val="22"/>
                <w:lang w:eastAsia="en-US"/>
              </w:rPr>
            </w:pPr>
            <w:r w:rsidRPr="00F448CA">
              <w:rPr>
                <w:rFonts w:ascii="Times New Roman" w:hAnsi="Times New Roman"/>
                <w:sz w:val="22"/>
                <w:szCs w:val="22"/>
                <w:lang w:eastAsia="en-US"/>
              </w:rPr>
              <w:t xml:space="preserve">Poruszane </w:t>
            </w:r>
            <w:r w:rsidR="008C7859">
              <w:rPr>
                <w:rFonts w:ascii="Times New Roman" w:hAnsi="Times New Roman"/>
                <w:sz w:val="22"/>
                <w:szCs w:val="22"/>
                <w:lang w:eastAsia="en-US"/>
              </w:rPr>
              <w:t>kwestie nie odnoszą się</w:t>
            </w:r>
            <w:r w:rsidRPr="00F448CA">
              <w:rPr>
                <w:rFonts w:ascii="Times New Roman" w:hAnsi="Times New Roman"/>
                <w:sz w:val="22"/>
                <w:szCs w:val="22"/>
                <w:lang w:eastAsia="en-US"/>
              </w:rPr>
              <w:t xml:space="preserve"> do zmian objętych przedmiotowym projektem rozporządzenia. Projektodawca przyjmuje zgłoszone uwagi jako postulaty de lege ferenda i weźmie je pod uwagę przy kolejnych pracach legislacyjnych nad nowelizacją ww. aktu prawnego.</w:t>
            </w:r>
          </w:p>
        </w:tc>
      </w:tr>
      <w:tr w:rsidR="00884BB4" w:rsidRPr="00681A25" w14:paraId="03D3CF81" w14:textId="77777777" w:rsidTr="00A930CB">
        <w:trPr>
          <w:gridAfter w:val="1"/>
          <w:wAfter w:w="13" w:type="dxa"/>
          <w:trHeight w:val="711"/>
        </w:trPr>
        <w:tc>
          <w:tcPr>
            <w:tcW w:w="534" w:type="dxa"/>
            <w:shd w:val="clear" w:color="auto" w:fill="auto"/>
          </w:tcPr>
          <w:p w14:paraId="6817F00B"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960C14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D</w:t>
            </w:r>
            <w:r>
              <w:rPr>
                <w:rFonts w:ascii="Times New Roman" w:hAnsi="Times New Roman"/>
                <w:sz w:val="22"/>
                <w:szCs w:val="22"/>
                <w:lang w:eastAsia="en-US"/>
              </w:rPr>
              <w:t xml:space="preserve">olnośląski </w:t>
            </w:r>
            <w:r w:rsidRPr="00766859">
              <w:rPr>
                <w:rFonts w:ascii="Times New Roman" w:hAnsi="Times New Roman"/>
                <w:sz w:val="22"/>
                <w:szCs w:val="22"/>
                <w:lang w:eastAsia="en-US"/>
              </w:rPr>
              <w:t>WINGiK</w:t>
            </w:r>
          </w:p>
        </w:tc>
        <w:tc>
          <w:tcPr>
            <w:tcW w:w="2404" w:type="dxa"/>
            <w:shd w:val="clear" w:color="auto" w:fill="auto"/>
          </w:tcPr>
          <w:p w14:paraId="0FE43849"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Dodatkowy punkt w § 1</w:t>
            </w:r>
          </w:p>
        </w:tc>
        <w:tc>
          <w:tcPr>
            <w:tcW w:w="4823" w:type="dxa"/>
            <w:shd w:val="clear" w:color="auto" w:fill="auto"/>
          </w:tcPr>
          <w:p w14:paraId="414FFA7F"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Przepisy rozporządzenia w sprawie ewidencji gruntów i budynków nie w pełni regulują zagadnienie związane z publicznym obwieszczaniem. Zasadnym wydaje się rozszerzenie treści § 32 ust. 4 rozporządzenia w sprawie ewidencji gruntów i budynków w części dotyczącej: przepisy art. 39-49 ustawy z dnia 14 czerwca 1960 r. - Kodeks postępowania administracyjnego (Dz.U. z 2021 r. poz. 735) stosuje się odpowiednio, o art. 49a Kodeksu postępowania administracyjnego</w:t>
            </w:r>
          </w:p>
        </w:tc>
        <w:tc>
          <w:tcPr>
            <w:tcW w:w="5346" w:type="dxa"/>
            <w:shd w:val="clear" w:color="auto" w:fill="auto"/>
          </w:tcPr>
          <w:p w14:paraId="3449B9E5"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32 4. Do doręczeń pism zawierających w swej treści zawiadomienie, o którym mowa w ust. 2, w sposób wskazany w ust. 3, przepisy art. 39- 49a ustawy z dnia 14 czerwca 1960 r. - Kodeks postępowania administracyjnego (Dz.U. z 2021 r. poz. 735) stosuje się odpowiednio.</w:t>
            </w:r>
          </w:p>
        </w:tc>
        <w:tc>
          <w:tcPr>
            <w:tcW w:w="5346" w:type="dxa"/>
            <w:shd w:val="clear" w:color="auto" w:fill="auto"/>
          </w:tcPr>
          <w:p w14:paraId="0B6D6547" w14:textId="77777777" w:rsidR="00884BB4" w:rsidRPr="00F448CA" w:rsidRDefault="00F448CA" w:rsidP="00884BB4">
            <w:pPr>
              <w:spacing w:before="60" w:after="60"/>
              <w:rPr>
                <w:rFonts w:ascii="Times New Roman" w:hAnsi="Times New Roman"/>
                <w:b/>
                <w:bCs/>
                <w:sz w:val="22"/>
                <w:szCs w:val="22"/>
                <w:lang w:eastAsia="en-US"/>
              </w:rPr>
            </w:pPr>
            <w:r w:rsidRPr="00F448CA">
              <w:rPr>
                <w:rFonts w:ascii="Times New Roman" w:hAnsi="Times New Roman"/>
                <w:b/>
                <w:bCs/>
                <w:sz w:val="22"/>
                <w:szCs w:val="22"/>
                <w:lang w:eastAsia="en-US"/>
              </w:rPr>
              <w:t>Uwaga nie została uwzględniona.</w:t>
            </w:r>
          </w:p>
          <w:p w14:paraId="7ED31B86" w14:textId="2BF28BED" w:rsidR="00684BAC" w:rsidRPr="00684BAC" w:rsidRDefault="00F448CA" w:rsidP="00684BAC">
            <w:pPr>
              <w:spacing w:before="60" w:after="60"/>
              <w:rPr>
                <w:rFonts w:ascii="Times New Roman" w:hAnsi="Times New Roman"/>
                <w:sz w:val="22"/>
                <w:szCs w:val="22"/>
                <w:lang w:eastAsia="en-US"/>
              </w:rPr>
            </w:pPr>
            <w:r>
              <w:rPr>
                <w:rFonts w:ascii="Times New Roman" w:hAnsi="Times New Roman"/>
                <w:sz w:val="22"/>
                <w:szCs w:val="22"/>
                <w:lang w:eastAsia="en-US"/>
              </w:rPr>
              <w:t xml:space="preserve">W opinii projektodawcy brak jest uzasadnienia dla rozszerzenia </w:t>
            </w:r>
            <w:r w:rsidRPr="00766859">
              <w:rPr>
                <w:rFonts w:ascii="Times New Roman" w:hAnsi="Times New Roman"/>
                <w:sz w:val="22"/>
                <w:szCs w:val="22"/>
                <w:lang w:eastAsia="en-US"/>
              </w:rPr>
              <w:t>treści § 32 ust. 4 rozporządzenia w sprawie ewidencji gruntów i budynków o art. 49a Kodeksu postępowania administracyjnego</w:t>
            </w:r>
            <w:r>
              <w:rPr>
                <w:rFonts w:ascii="Times New Roman" w:hAnsi="Times New Roman"/>
                <w:sz w:val="22"/>
                <w:szCs w:val="22"/>
                <w:lang w:eastAsia="en-US"/>
              </w:rPr>
              <w:t xml:space="preserve">. </w:t>
            </w:r>
            <w:r w:rsidR="00705449">
              <w:rPr>
                <w:rFonts w:ascii="Times New Roman" w:hAnsi="Times New Roman"/>
                <w:sz w:val="22"/>
                <w:szCs w:val="22"/>
                <w:lang w:eastAsia="en-US"/>
              </w:rPr>
              <w:t>Należy wskazać, że czy</w:t>
            </w:r>
            <w:r>
              <w:rPr>
                <w:rFonts w:ascii="Times New Roman" w:hAnsi="Times New Roman"/>
                <w:sz w:val="22"/>
                <w:szCs w:val="22"/>
                <w:lang w:eastAsia="en-US"/>
              </w:rPr>
              <w:t>nności ustalenia przebiegu granic działek ewidencyjnych mają istotne znaczenie</w:t>
            </w:r>
            <w:r w:rsidR="00705449">
              <w:rPr>
                <w:rFonts w:ascii="Times New Roman" w:hAnsi="Times New Roman"/>
                <w:sz w:val="22"/>
                <w:szCs w:val="22"/>
                <w:lang w:eastAsia="en-US"/>
              </w:rPr>
              <w:t xml:space="preserve"> dla</w:t>
            </w:r>
            <w:r>
              <w:rPr>
                <w:rFonts w:ascii="Times New Roman" w:hAnsi="Times New Roman"/>
                <w:sz w:val="22"/>
                <w:szCs w:val="22"/>
                <w:lang w:eastAsia="en-US"/>
              </w:rPr>
              <w:t xml:space="preserve"> </w:t>
            </w:r>
            <w:r w:rsidR="00705449">
              <w:rPr>
                <w:rFonts w:ascii="Times New Roman" w:hAnsi="Times New Roman"/>
                <w:sz w:val="22"/>
                <w:szCs w:val="22"/>
                <w:lang w:eastAsia="en-US"/>
              </w:rPr>
              <w:t>określania zasięgu prawa własności</w:t>
            </w:r>
            <w:r>
              <w:rPr>
                <w:rFonts w:ascii="Times New Roman" w:hAnsi="Times New Roman"/>
                <w:sz w:val="22"/>
                <w:szCs w:val="22"/>
                <w:lang w:eastAsia="en-US"/>
              </w:rPr>
              <w:t xml:space="preserve"> </w:t>
            </w:r>
            <w:r w:rsidR="00705449">
              <w:rPr>
                <w:rFonts w:ascii="Times New Roman" w:hAnsi="Times New Roman"/>
                <w:sz w:val="22"/>
                <w:szCs w:val="22"/>
                <w:lang w:eastAsia="en-US"/>
              </w:rPr>
              <w:t xml:space="preserve">obywateli i co do zasady przeprowadzane są przez wykonawców prac geodezyjnych będących przedsiębiorcami na zlecenie podmiotów prywatnych (a nie </w:t>
            </w:r>
            <w:r w:rsidR="003322BA">
              <w:rPr>
                <w:rFonts w:ascii="Times New Roman" w:hAnsi="Times New Roman"/>
                <w:sz w:val="22"/>
                <w:szCs w:val="22"/>
                <w:lang w:eastAsia="en-US"/>
              </w:rPr>
              <w:t>w ramach postępowania administracyjnego prowadzonego przez organ administracji</w:t>
            </w:r>
            <w:r w:rsidR="00705449">
              <w:rPr>
                <w:rFonts w:ascii="Times New Roman" w:hAnsi="Times New Roman"/>
                <w:sz w:val="22"/>
                <w:szCs w:val="22"/>
                <w:lang w:eastAsia="en-US"/>
              </w:rPr>
              <w:t>). W związku z powyższym w opinii projektodawcy przepisy art. 49a nie powinny mieć tutaj zastosowania.</w:t>
            </w:r>
          </w:p>
        </w:tc>
      </w:tr>
      <w:tr w:rsidR="00884BB4" w:rsidRPr="00681A25" w14:paraId="2F4DCF49" w14:textId="77777777" w:rsidTr="00A930CB">
        <w:trPr>
          <w:gridAfter w:val="1"/>
          <w:wAfter w:w="13" w:type="dxa"/>
          <w:trHeight w:val="711"/>
        </w:trPr>
        <w:tc>
          <w:tcPr>
            <w:tcW w:w="534" w:type="dxa"/>
            <w:shd w:val="clear" w:color="auto" w:fill="auto"/>
          </w:tcPr>
          <w:p w14:paraId="6FCC4A06"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B40B0EF"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D</w:t>
            </w:r>
            <w:r>
              <w:rPr>
                <w:rFonts w:ascii="Times New Roman" w:hAnsi="Times New Roman"/>
                <w:sz w:val="22"/>
                <w:szCs w:val="22"/>
                <w:lang w:eastAsia="en-US"/>
              </w:rPr>
              <w:t xml:space="preserve">olnośląski </w:t>
            </w:r>
            <w:r w:rsidRPr="00766859">
              <w:rPr>
                <w:rFonts w:ascii="Times New Roman" w:hAnsi="Times New Roman"/>
                <w:sz w:val="22"/>
                <w:szCs w:val="22"/>
                <w:lang w:eastAsia="en-US"/>
              </w:rPr>
              <w:t>WINGiK</w:t>
            </w:r>
          </w:p>
        </w:tc>
        <w:tc>
          <w:tcPr>
            <w:tcW w:w="2404" w:type="dxa"/>
            <w:shd w:val="clear" w:color="auto" w:fill="auto"/>
          </w:tcPr>
          <w:p w14:paraId="4BD071E7"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Dodatkowy punkt w § 1</w:t>
            </w:r>
          </w:p>
        </w:tc>
        <w:tc>
          <w:tcPr>
            <w:tcW w:w="4823" w:type="dxa"/>
            <w:shd w:val="clear" w:color="auto" w:fill="auto"/>
          </w:tcPr>
          <w:p w14:paraId="16AE83C9"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Wejście w życie znowelizowanych przepisów rozporządzenia (po 31 lipca 2021r.), zaskutkowały niewykazywaniem w bazie danych egib budynków, które są w trakcie budowy. Budynki te natomiast są wykazywane jako obiekt bazy BDOT500 tj. kod obiektu: OTBU budynek jako budynki niewykazane w ewidencji gruntów i budynków oraz obiekty budowlane trwale związane z budynkiem. W konsekwencji, w bazie danych egib nie wykazuje się użytku gruntowego B, Ba, Bi, Br. Zatem traci ona na swoim charakterze i przeznaczeniu, o którym mowa w art. 21 ustawy Prawo geodezyjne i kartograficzne</w:t>
            </w:r>
          </w:p>
        </w:tc>
        <w:tc>
          <w:tcPr>
            <w:tcW w:w="5346" w:type="dxa"/>
            <w:shd w:val="clear" w:color="auto" w:fill="auto"/>
          </w:tcPr>
          <w:p w14:paraId="400279D4"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Przywrócenie atrybutu „budynek w budowie” w bazie danych ewidencji gruntów i budynków.</w:t>
            </w:r>
          </w:p>
        </w:tc>
        <w:tc>
          <w:tcPr>
            <w:tcW w:w="5346" w:type="dxa"/>
            <w:shd w:val="clear" w:color="auto" w:fill="auto"/>
          </w:tcPr>
          <w:p w14:paraId="3A08A29E" w14:textId="77777777" w:rsidR="00705449" w:rsidRPr="00705449" w:rsidRDefault="00705449" w:rsidP="00705449">
            <w:pPr>
              <w:spacing w:before="60" w:after="60"/>
              <w:rPr>
                <w:rFonts w:ascii="Times New Roman" w:hAnsi="Times New Roman"/>
                <w:b/>
                <w:bCs/>
                <w:sz w:val="22"/>
                <w:szCs w:val="22"/>
                <w:lang w:eastAsia="en-US"/>
              </w:rPr>
            </w:pPr>
            <w:r w:rsidRPr="00705449">
              <w:rPr>
                <w:rFonts w:ascii="Times New Roman" w:hAnsi="Times New Roman"/>
                <w:b/>
                <w:bCs/>
                <w:sz w:val="22"/>
                <w:szCs w:val="22"/>
                <w:lang w:eastAsia="en-US"/>
              </w:rPr>
              <w:t>Uwaga nie została uwzględniona.</w:t>
            </w:r>
          </w:p>
          <w:p w14:paraId="785350C0" w14:textId="77777777" w:rsidR="00684BAC" w:rsidRPr="00684BAC" w:rsidRDefault="00705449" w:rsidP="00705449">
            <w:pPr>
              <w:spacing w:before="60" w:after="60"/>
              <w:rPr>
                <w:rFonts w:ascii="Times New Roman" w:hAnsi="Times New Roman"/>
                <w:sz w:val="22"/>
                <w:szCs w:val="22"/>
                <w:lang w:eastAsia="en-US"/>
              </w:rPr>
            </w:pPr>
            <w:r w:rsidRPr="00705449">
              <w:rPr>
                <w:rFonts w:ascii="Times New Roman" w:hAnsi="Times New Roman"/>
                <w:sz w:val="22"/>
                <w:szCs w:val="22"/>
                <w:lang w:eastAsia="en-US"/>
              </w:rPr>
              <w:t>Poruszane kwestie dotyczą przepisów obowiązującego rozporządzenia z dnia 27 lipca 2021 r. w sprawie ewidencji gruntów i budynków (Dz. U. poz. 1390, z późn. zm.) i nie zawierają uwag do zmian objętych przedmiotowym projektem rozporządzenia. Projektodawca przyjmuje zgłoszone uwagi jako postulaty de lege ferenda i weźmie je pod uwagę przy kolejnych pracach legislacyjnych nad nowelizacją ww. aktu prawnego.</w:t>
            </w:r>
            <w:r>
              <w:rPr>
                <w:rFonts w:ascii="Times New Roman" w:hAnsi="Times New Roman"/>
                <w:sz w:val="22"/>
                <w:szCs w:val="22"/>
                <w:lang w:eastAsia="en-US"/>
              </w:rPr>
              <w:t xml:space="preserve"> </w:t>
            </w:r>
            <w:r w:rsidR="00451C1C" w:rsidRPr="00451C1C">
              <w:rPr>
                <w:rFonts w:ascii="Times New Roman" w:hAnsi="Times New Roman"/>
                <w:sz w:val="22"/>
                <w:szCs w:val="22"/>
                <w:lang w:eastAsia="en-US"/>
              </w:rPr>
              <w:t xml:space="preserve">Jednakże należy zauważyć, że jego ewentualne uwzględnienie w przyszłości spowoduje konieczność dostosowania systemów teleinformatycznych do prowadzenia </w:t>
            </w:r>
            <w:r w:rsidR="00451C1C">
              <w:rPr>
                <w:rFonts w:ascii="Times New Roman" w:hAnsi="Times New Roman"/>
                <w:sz w:val="22"/>
                <w:szCs w:val="22"/>
                <w:lang w:eastAsia="en-US"/>
              </w:rPr>
              <w:t>ewidencji gruntów i budynków.</w:t>
            </w:r>
          </w:p>
        </w:tc>
      </w:tr>
      <w:tr w:rsidR="00766859" w:rsidRPr="00681A25" w14:paraId="7C5AA501" w14:textId="77777777" w:rsidTr="00A930CB">
        <w:trPr>
          <w:gridAfter w:val="1"/>
          <w:wAfter w:w="13" w:type="dxa"/>
          <w:trHeight w:val="711"/>
        </w:trPr>
        <w:tc>
          <w:tcPr>
            <w:tcW w:w="534" w:type="dxa"/>
            <w:shd w:val="clear" w:color="auto" w:fill="auto"/>
          </w:tcPr>
          <w:p w14:paraId="5715EEF9"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F7D9CEC" w14:textId="77777777" w:rsidR="00766859" w:rsidRPr="00766859" w:rsidRDefault="00915F4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D</w:t>
            </w:r>
            <w:r>
              <w:rPr>
                <w:rFonts w:ascii="Times New Roman" w:hAnsi="Times New Roman"/>
                <w:sz w:val="22"/>
                <w:szCs w:val="22"/>
                <w:lang w:eastAsia="en-US"/>
              </w:rPr>
              <w:t xml:space="preserve">olnośląski </w:t>
            </w:r>
            <w:r w:rsidRPr="00766859">
              <w:rPr>
                <w:rFonts w:ascii="Times New Roman" w:hAnsi="Times New Roman"/>
                <w:sz w:val="22"/>
                <w:szCs w:val="22"/>
                <w:lang w:eastAsia="en-US"/>
              </w:rPr>
              <w:t>WINGiK</w:t>
            </w:r>
          </w:p>
        </w:tc>
        <w:tc>
          <w:tcPr>
            <w:tcW w:w="2404" w:type="dxa"/>
            <w:shd w:val="clear" w:color="auto" w:fill="auto"/>
          </w:tcPr>
          <w:p w14:paraId="10F9FB1B"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Dodatkowy punkt w § 1</w:t>
            </w:r>
          </w:p>
        </w:tc>
        <w:tc>
          <w:tcPr>
            <w:tcW w:w="4823" w:type="dxa"/>
            <w:shd w:val="clear" w:color="auto" w:fill="auto"/>
          </w:tcPr>
          <w:p w14:paraId="6122E78A"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Wejście w życie znowelizowanych przepisów rozporządzenia (po 31 lipca 2021r.), powoduje konieczność przeprowadzenia przenumerowania, co powoduje znaczące obciążenia dla organów prowadzących ewidencję gruntów i budynków, zarówno pod względem organizacyjnym jak i finansowym (konieczność aktualizacji danych w KW)</w:t>
            </w:r>
          </w:p>
        </w:tc>
        <w:tc>
          <w:tcPr>
            <w:tcW w:w="5346" w:type="dxa"/>
            <w:shd w:val="clear" w:color="auto" w:fill="auto"/>
          </w:tcPr>
          <w:p w14:paraId="131983D5"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zmiana § 44 ust. 5 rozporządzenia w sprawie ewidencji gruntów i budynków poprzez odstąpienie od obowiązku usunięcia oznaczenia arkuszy map ewidencyjnych i pozostawienie oceny zasadności zmiany dotychczasowego oznaczenia organowi prowadzącemu ewidencję gruntów i budynków</w:t>
            </w:r>
          </w:p>
        </w:tc>
        <w:tc>
          <w:tcPr>
            <w:tcW w:w="5346" w:type="dxa"/>
            <w:shd w:val="clear" w:color="auto" w:fill="auto"/>
          </w:tcPr>
          <w:p w14:paraId="54E34F08" w14:textId="77777777" w:rsidR="00451C1C" w:rsidRPr="00705449" w:rsidRDefault="00451C1C" w:rsidP="00451C1C">
            <w:pPr>
              <w:spacing w:before="60" w:after="60"/>
              <w:rPr>
                <w:rFonts w:ascii="Times New Roman" w:hAnsi="Times New Roman"/>
                <w:b/>
                <w:bCs/>
                <w:sz w:val="22"/>
                <w:szCs w:val="22"/>
                <w:lang w:eastAsia="en-US"/>
              </w:rPr>
            </w:pPr>
            <w:r w:rsidRPr="00705449">
              <w:rPr>
                <w:rFonts w:ascii="Times New Roman" w:hAnsi="Times New Roman"/>
                <w:b/>
                <w:bCs/>
                <w:sz w:val="22"/>
                <w:szCs w:val="22"/>
                <w:lang w:eastAsia="en-US"/>
              </w:rPr>
              <w:t>Uwaga nie została uwzględniona.</w:t>
            </w:r>
          </w:p>
          <w:p w14:paraId="2F5BB8C7" w14:textId="77777777" w:rsidR="00451C1C" w:rsidRPr="00451C1C" w:rsidRDefault="00451C1C" w:rsidP="00451C1C">
            <w:pPr>
              <w:spacing w:before="60" w:after="60"/>
              <w:rPr>
                <w:rFonts w:ascii="Times New Roman" w:hAnsi="Times New Roman"/>
                <w:sz w:val="22"/>
                <w:szCs w:val="22"/>
                <w:lang w:eastAsia="en-US" w:bidi="pl-PL"/>
              </w:rPr>
            </w:pPr>
            <w:r w:rsidRPr="00451C1C">
              <w:rPr>
                <w:rFonts w:ascii="Times New Roman" w:hAnsi="Times New Roman"/>
                <w:sz w:val="22"/>
                <w:szCs w:val="22"/>
                <w:lang w:eastAsia="en-US" w:bidi="pl-PL"/>
              </w:rPr>
              <w:t xml:space="preserve">Zgodnie z </w:t>
            </w:r>
            <w:r w:rsidRPr="00451C1C">
              <w:rPr>
                <w:rFonts w:ascii="Times New Roman" w:hAnsi="Times New Roman"/>
                <w:b/>
                <w:bCs/>
                <w:sz w:val="22"/>
                <w:szCs w:val="22"/>
                <w:lang w:eastAsia="en-US" w:bidi="pl-PL"/>
              </w:rPr>
              <w:t>§</w:t>
            </w:r>
            <w:r w:rsidRPr="00451C1C">
              <w:rPr>
                <w:rFonts w:ascii="Times New Roman" w:hAnsi="Times New Roman"/>
                <w:sz w:val="22"/>
                <w:szCs w:val="22"/>
                <w:lang w:eastAsia="en-US" w:bidi="pl-PL"/>
              </w:rPr>
              <w:t xml:space="preserve"> 44 ust. 5 rozporządzenia z dnia 2</w:t>
            </w:r>
            <w:r w:rsidR="004A5FD4">
              <w:rPr>
                <w:rFonts w:ascii="Times New Roman" w:hAnsi="Times New Roman"/>
                <w:sz w:val="22"/>
                <w:szCs w:val="22"/>
                <w:lang w:eastAsia="en-US" w:bidi="pl-PL"/>
              </w:rPr>
              <w:t>7</w:t>
            </w:r>
            <w:r w:rsidRPr="00451C1C">
              <w:rPr>
                <w:rFonts w:ascii="Times New Roman" w:hAnsi="Times New Roman"/>
                <w:sz w:val="22"/>
                <w:szCs w:val="22"/>
                <w:lang w:eastAsia="en-US" w:bidi="pl-PL"/>
              </w:rPr>
              <w:t xml:space="preserve"> lipca 2021 r. w sprawie ewidencji gruntów i budynków – organy prowadzące ewidencję gruntów i budynków mają czas do 31</w:t>
            </w:r>
            <w:r>
              <w:rPr>
                <w:rFonts w:ascii="Times New Roman" w:hAnsi="Times New Roman"/>
                <w:sz w:val="22"/>
                <w:szCs w:val="22"/>
                <w:lang w:eastAsia="en-US" w:bidi="pl-PL"/>
              </w:rPr>
              <w:t xml:space="preserve"> grudnia </w:t>
            </w:r>
            <w:r w:rsidRPr="00451C1C">
              <w:rPr>
                <w:rFonts w:ascii="Times New Roman" w:hAnsi="Times New Roman"/>
                <w:sz w:val="22"/>
                <w:szCs w:val="22"/>
                <w:lang w:eastAsia="en-US" w:bidi="pl-PL"/>
              </w:rPr>
              <w:t xml:space="preserve">2024 r. na usunięcie z numeracji działek ewidencyjnych informacji o arkuszu ewidencyjnym. Powyższy termin prawie 3,5 roku na dostosowanie prowadzonych baz danych został określony w ramach uzgodnień z </w:t>
            </w:r>
            <w:r>
              <w:rPr>
                <w:rFonts w:ascii="Times New Roman" w:hAnsi="Times New Roman"/>
                <w:sz w:val="22"/>
                <w:szCs w:val="22"/>
                <w:lang w:eastAsia="en-US" w:bidi="pl-PL"/>
              </w:rPr>
              <w:t>Komisją Wspólną Rządu i Samorządu Terytorialnego (KWRiST)</w:t>
            </w:r>
            <w:r w:rsidRPr="00451C1C">
              <w:rPr>
                <w:rFonts w:ascii="Times New Roman" w:hAnsi="Times New Roman"/>
                <w:sz w:val="22"/>
                <w:szCs w:val="22"/>
                <w:lang w:eastAsia="en-US" w:bidi="pl-PL"/>
              </w:rPr>
              <w:t>.</w:t>
            </w:r>
            <w:r>
              <w:rPr>
                <w:rFonts w:ascii="Times New Roman" w:hAnsi="Times New Roman"/>
                <w:sz w:val="22"/>
                <w:szCs w:val="22"/>
                <w:lang w:eastAsia="en-US" w:bidi="pl-PL"/>
              </w:rPr>
              <w:t xml:space="preserve"> </w:t>
            </w:r>
            <w:r w:rsidRPr="00451C1C">
              <w:rPr>
                <w:rFonts w:ascii="Times New Roman" w:hAnsi="Times New Roman"/>
                <w:sz w:val="22"/>
                <w:szCs w:val="22"/>
                <w:lang w:eastAsia="en-US" w:bidi="pl-PL"/>
              </w:rPr>
              <w:t>Dodatkowo przygotowana dla ww. aktu Ocena Skutków Regulacji zakładała, że wejście w życie projektowanych przepisów nie spowoduje skutków finansowych dla jednostek sektora finansów publicznych. Przyjęte przepisy zostały pozytywnie zaopiniowane przez KWRiST.</w:t>
            </w:r>
          </w:p>
          <w:p w14:paraId="6CCC8015" w14:textId="77777777" w:rsidR="00387B21" w:rsidRPr="00684BAC" w:rsidRDefault="00387B21" w:rsidP="00451C1C">
            <w:pPr>
              <w:spacing w:before="60" w:after="60"/>
              <w:rPr>
                <w:rFonts w:ascii="Times New Roman" w:hAnsi="Times New Roman"/>
                <w:sz w:val="22"/>
                <w:szCs w:val="22"/>
                <w:lang w:eastAsia="en-US"/>
              </w:rPr>
            </w:pPr>
          </w:p>
        </w:tc>
      </w:tr>
      <w:tr w:rsidR="00766859" w:rsidRPr="00681A25" w14:paraId="2A7256D6" w14:textId="77777777" w:rsidTr="00A930CB">
        <w:trPr>
          <w:gridAfter w:val="1"/>
          <w:wAfter w:w="13" w:type="dxa"/>
          <w:trHeight w:val="711"/>
        </w:trPr>
        <w:tc>
          <w:tcPr>
            <w:tcW w:w="534" w:type="dxa"/>
            <w:shd w:val="clear" w:color="auto" w:fill="auto"/>
          </w:tcPr>
          <w:p w14:paraId="3C790F79"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B537565" w14:textId="77777777" w:rsidR="00766859" w:rsidRPr="00766859" w:rsidRDefault="00884BB4"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Małopolski </w:t>
            </w:r>
            <w:r w:rsidR="00766859" w:rsidRPr="00766859">
              <w:rPr>
                <w:rFonts w:ascii="Times New Roman" w:hAnsi="Times New Roman"/>
                <w:sz w:val="22"/>
                <w:szCs w:val="22"/>
                <w:lang w:eastAsia="en-US"/>
              </w:rPr>
              <w:t>WINGiK</w:t>
            </w:r>
          </w:p>
        </w:tc>
        <w:tc>
          <w:tcPr>
            <w:tcW w:w="2404" w:type="dxa"/>
            <w:shd w:val="clear" w:color="auto" w:fill="auto"/>
          </w:tcPr>
          <w:p w14:paraId="1BCB4E67"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11</w:t>
            </w:r>
          </w:p>
        </w:tc>
        <w:tc>
          <w:tcPr>
            <w:tcW w:w="4823" w:type="dxa"/>
            <w:shd w:val="clear" w:color="auto" w:fill="auto"/>
          </w:tcPr>
          <w:p w14:paraId="618B8D6C" w14:textId="77777777" w:rsidR="00766859" w:rsidRPr="00766859" w:rsidRDefault="00766859" w:rsidP="00766859">
            <w:pPr>
              <w:spacing w:before="60" w:after="60"/>
              <w:rPr>
                <w:rFonts w:ascii="Times New Roman" w:hAnsi="Times New Roman"/>
                <w:b/>
                <w:sz w:val="22"/>
                <w:szCs w:val="22"/>
                <w:lang w:eastAsia="en-US"/>
              </w:rPr>
            </w:pPr>
            <w:r w:rsidRPr="00766859">
              <w:rPr>
                <w:rFonts w:ascii="Times New Roman" w:hAnsi="Times New Roman"/>
                <w:b/>
                <w:sz w:val="22"/>
                <w:szCs w:val="22"/>
                <w:lang w:eastAsia="en-US"/>
              </w:rPr>
              <w:t>Zamiast zapisu:</w:t>
            </w:r>
          </w:p>
          <w:p w14:paraId="41BD576E"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 „§ 11. Ewidencja obejmuje dane dotyczące:</w:t>
            </w:r>
          </w:p>
          <w:p w14:paraId="17CFDFB8"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lastRenderedPageBreak/>
              <w:t>1) gruntów (działek ewidencyjnych wraz z informacją o rodzaju użytków gruntowych i ich klas bonitacyjnych);</w:t>
            </w:r>
          </w:p>
          <w:p w14:paraId="1CC657A2"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2) budynków;</w:t>
            </w:r>
          </w:p>
          <w:p w14:paraId="001CA7C4"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3) lokali;</w:t>
            </w:r>
          </w:p>
          <w:p w14:paraId="665CA95F"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4) właścicieli albo samoistnych posiadaczy, opisu prawa własności lub stanu posiadania tych osób oraz przysługujących im wielkości udziałów w prawie własności lub stanie posiadania, daty nabycia tego prawa oraz informacji o dokumentach, które stanowiły podstawę opisu prawa własności albo stanu posiadania.”;</w:t>
            </w:r>
          </w:p>
          <w:p w14:paraId="0BDA90EF" w14:textId="77777777" w:rsidR="00766859" w:rsidRPr="00766859" w:rsidRDefault="00766859" w:rsidP="00766859">
            <w:pPr>
              <w:spacing w:before="60" w:after="60"/>
              <w:rPr>
                <w:rFonts w:ascii="Times New Roman" w:hAnsi="Times New Roman"/>
                <w:sz w:val="22"/>
                <w:szCs w:val="22"/>
                <w:lang w:eastAsia="en-US"/>
              </w:rPr>
            </w:pPr>
          </w:p>
          <w:p w14:paraId="5AF6E682" w14:textId="77777777" w:rsidR="00766859" w:rsidRPr="00766859" w:rsidRDefault="00766859" w:rsidP="00766859">
            <w:pPr>
              <w:spacing w:before="60" w:after="60"/>
              <w:rPr>
                <w:rFonts w:ascii="Times New Roman" w:hAnsi="Times New Roman"/>
                <w:b/>
                <w:sz w:val="22"/>
                <w:szCs w:val="22"/>
                <w:lang w:eastAsia="en-US"/>
              </w:rPr>
            </w:pPr>
            <w:r w:rsidRPr="00766859">
              <w:rPr>
                <w:rFonts w:ascii="Times New Roman" w:hAnsi="Times New Roman"/>
                <w:b/>
                <w:sz w:val="22"/>
                <w:szCs w:val="22"/>
                <w:lang w:eastAsia="en-US"/>
              </w:rPr>
              <w:t>proponuje się</w:t>
            </w:r>
          </w:p>
          <w:p w14:paraId="4CF5E038"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 „§ 11. Ewidencja obejmuje dane dotyczące:</w:t>
            </w:r>
          </w:p>
          <w:p w14:paraId="0FA799C4"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1) gruntów (działek ewidencyjnych wraz z informacją o rodzaju użytków gruntowych i ich klas bonitacyjnych);</w:t>
            </w:r>
          </w:p>
          <w:p w14:paraId="2BC2AA61"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2) budynków;</w:t>
            </w:r>
          </w:p>
          <w:p w14:paraId="660F0B3A"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3) lokali;</w:t>
            </w:r>
          </w:p>
          <w:p w14:paraId="6A2E8E8D"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4) właścicieli oraz przysługujących im wielkości udziałów w prawie własności albo samoistnych posiadaczy, opisu prawa własności lub stanu posiadania tych osób, daty nabycia tego prawa oraz informacji o dokumentach, które stanowiły podstawę opisu prawa własności albo stanu posiadania.”;</w:t>
            </w:r>
          </w:p>
          <w:p w14:paraId="171FB94D" w14:textId="77777777" w:rsidR="00766859" w:rsidRPr="00766859" w:rsidRDefault="00766859" w:rsidP="00766859">
            <w:pPr>
              <w:spacing w:before="60" w:after="60"/>
              <w:rPr>
                <w:rFonts w:ascii="Times New Roman" w:hAnsi="Times New Roman"/>
                <w:sz w:val="22"/>
                <w:szCs w:val="22"/>
                <w:lang w:eastAsia="en-US"/>
              </w:rPr>
            </w:pPr>
          </w:p>
          <w:p w14:paraId="37147F0A" w14:textId="77777777" w:rsidR="00766859" w:rsidRPr="00766859" w:rsidRDefault="00766859" w:rsidP="00766859">
            <w:pPr>
              <w:spacing w:before="60" w:after="60"/>
              <w:rPr>
                <w:rFonts w:ascii="Times New Roman" w:hAnsi="Times New Roman"/>
                <w:b/>
                <w:sz w:val="22"/>
                <w:szCs w:val="22"/>
                <w:lang w:eastAsia="en-US"/>
              </w:rPr>
            </w:pPr>
            <w:r w:rsidRPr="00766859">
              <w:rPr>
                <w:rFonts w:ascii="Times New Roman" w:hAnsi="Times New Roman"/>
                <w:b/>
                <w:sz w:val="22"/>
                <w:szCs w:val="22"/>
                <w:lang w:eastAsia="en-US"/>
              </w:rPr>
              <w:t>Uzasadnienie:</w:t>
            </w:r>
          </w:p>
          <w:p w14:paraId="285A61B9"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Dotychczasowe brzmienie § 11 rozporządzenia Ministra Rozwoju, Pracy i Technologii w sprawie ewidencji gruntów i budynków wskazywało, iż ewidencja gruntów i budynków obejmuje dane podmiotowe dotyczące właścicieli oraz przysługujących im wielkości udziałów albo samoistnych posiadaczy (§ 11 pkt 2a) oraz opisu prawa własności lub stanu posiadania osób, o których mowa w § 11 pkt 2a. Ww. przepis odnosi się niewątpliwie do instytucji posiadania samoistnego, które na mocy ustawy Pgik ujawnia się w odniesieniu do gruntów, dla których ze względu na brak księgi wieczystej, zbioru dokumentów albo innych dokumentów nie można ustalić ich właścicieli (art. 20 ust. 2 pkt 1b ustawy Pgik). Wykazanie w ewidencji gruntów i budynków podmiotów, o których mowa w ust. 2 pkt 1b, jak wskazuje art. 20 ust. 2b ustawy Pgik, może nastąpić w wyniku przeprowadzenia modernizacji tej ewidencji lub w ramach bieżącej jej aktualizacji przeprowadzonej w drodze decyzji administracyjnej.</w:t>
            </w:r>
          </w:p>
          <w:p w14:paraId="2E63CDCD"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lastRenderedPageBreak/>
              <w:t>W ocenie tut. organu z obowiązujących przepisów ustawy Pgik jak również rozporządzenia w sprawie ewidencji gruntów i budynków nie wynika możliwość ujawnienia w ewidencji gruntów i budynków posiadaczy samoistnych z ustaloną wielkością udziałów w przysługujących im i ujawnianych w ewidencji uprawnieniach do nieruchomości. W § 11 pkt 2 rozporządzenia egib przewidziano ujawnienie posiadaczy samoistnych łącznie z opisem stanu posiadania, natomiast wykazanie wielkości udziałów przewidziano w stosunku do właścicieli oraz podmiotów wskazanych w § 12 pkt 1 rozporządzenia egib. W przypadku samoistnych posiadaczy gruntu nie podano natomiast, że władanie może być ujawniane w określonej części nieruchomości. Ustalenie podmiotów władających na zasadach samoistnego posiadania powinno odnosić się zatem do konkretnej działki ewidencyjnej a nie do części tej działki (lasu, łąki czy pastwiska będących częścią tej działki). Ww. przepisy słusznie zakładają, że określenie wielkości udziałów odnosić się może m.in. do własności nieruchomości, która to własność wynika z konkretnego dokumentu.</w:t>
            </w:r>
          </w:p>
          <w:p w14:paraId="45DAF1E9"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Projektowane zmiany w zakresie brzmienia § 11 wprowadzają dane ewidencyjne dotyczące m.in. samoistnych posiadaczy oraz przysługujących im wielkości udziałów w stanie posiadania (§ 11 pkt 4 projektowanego rozporządzenia). Projektowane zmiany w tym zakresie wprowadzą dodatkowe utrudnienia do i tak już skomplikowanych postępowań administracyjnych w tym zakresie.</w:t>
            </w:r>
          </w:p>
          <w:p w14:paraId="7B7F5993"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Organ ewidencyjny, stosownie do art. 20 ust. 2b pkt 2 ustawy Pgik, w postępowaniu wyjaśniającym jest zobowiązany przede wszystkim do zbadania stanu prawnego nieruchomości oraz stanu faktycznego polegającego na jej posiadaniu. Podnieść w tej kwestii należy również, iż pojęcie posiadania samoistnego nie jest zdefiniowane w przepisach materialnych regulujących kwestie ewidencji gruntów i budynków, ale zostało określone na gruncie prawa cywilnego w art. 336 Kodeksu cywilnego. Z brzmienia tego przepisu wynika, iż posiadaczem samoistnym rzeczy jest ten, kto nią faktycznie włada jak właściciel. Z definicji posiadacza samoistnego rzeczy można wyprowadzić wniosek, że dla przyjęcia samoistności posiadania konieczne jest wykonywanie przez posiadacza czynności faktycznych wskazujących na samodzielny, rzeczywisty i niezależny od woli innej osoby stan władztwa. W postanowieniu Izby Cywilnej Sadu Najwyższego z 25 sierpnia 2021 r., sygn. akt II CSK/241/21 wskazano m.in., iż „Samoistnym </w:t>
            </w:r>
            <w:r w:rsidRPr="00766859">
              <w:rPr>
                <w:rFonts w:ascii="Times New Roman" w:hAnsi="Times New Roman"/>
                <w:sz w:val="22"/>
                <w:szCs w:val="22"/>
                <w:lang w:eastAsia="en-US"/>
              </w:rPr>
              <w:lastRenderedPageBreak/>
              <w:t xml:space="preserve">posiadaczem nieruchomości w rozumieniu art. 172 k.c. jest ten, który nią włada jak właściciel (art. 336 k.c.), czyli wykonuje uprawnienia składające się na treść prawa własności (art. 140 k.c.); korzysta z nieruchomości z wyłączeniem innych osób, pobiera pożytki i dochody, a także uważa się za uprawnionego do rozporządzenia nią (…) Posiadanie samoistne nieruchomości polega na faktycznym wykonywaniu w stosunku do niej wszelkich uprawnień, które składają się na treść prawa własności, a zatem, co do zasady, przynależą właścicielowi (art. 336 k.c.). Oznacza to, że ten, kto jest posiadaczem samoistnym rzeczy powinien być przez otoczenie postrzegany jako jej właściciel. Dla samoistnego posiadania rzeczy konieczne jest zatem sprawowane nad nią faktycznego władztwa (corpus) oraz zamiar władania nią dla siebie (cum animo rem sibi habendi). </w:t>
            </w:r>
          </w:p>
          <w:p w14:paraId="5F9C45C0"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Starosta jako organ ewidencyjny zobowiązany został w ramach tej procedury do ustalenia zaistnienia okoliczności z natury cywilnych, dlatego w tym celu nie może poprzestać na oświadczeniach władającego, lecz zobowiązany jest przeprowadzić postępowanie wyjaśniające przy pomocy wszelkich dostępnych w tym postępowaniu środków dowodowych, służące stwierdzeniu i ocenie, czy zakres oddziaływania władającego na grunt spełnia przesłanki z art. 140 w zw. z art. 336 k.c. właśnie dlatego, że władający nie legitymuje się jakimkolwiek dokumentowym potwierdzeniem przysługiwania mu do tego gruntu prawa własności albo innego prawa dającego władztwo nad gruntem zgodne ze stanem prawnym.</w:t>
            </w:r>
          </w:p>
          <w:p w14:paraId="092CBF94"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Relacja pomiędzy podmiotem, który twierdzi, że włada gruntem na zasadach samoistnego posiadania a tym gruntem, zważywszy zarówno na wyjątkowość jej ujawnienia w ewidencji gruntów i budynków, jak i na jej wieloaspektowy charakter (z uwagi na badanie przesłanek posiadania samoistnego wskazanych w kodeksie cywilnym) musi być oczywista w świetle materiału dowodowego, jakim dysponuje organ ewidencyjny.</w:t>
            </w:r>
          </w:p>
          <w:p w14:paraId="14BE48AA"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Ponieważ badanie przesłanek samoistnego posiadania polega na badaniu czy dany podmiot faktycznie włada daną nieruchomością jak właściciel a więc wykonuje uprawnienia składające się na treść prawa własności, niezbędne jest wskazanie w jaki sposób uprawnienia te są wykonywane w przypadku występowania współwłasności.</w:t>
            </w:r>
          </w:p>
          <w:p w14:paraId="62F66890"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Polskie prawo wyróżnia dwa rodzaje współwłasności: łączną oraz ułamkową. Współwłasność łączna, która nie określa wysokości udziałów, występuje m.in. pomiędzy małżonkami </w:t>
            </w:r>
            <w:r w:rsidRPr="00766859">
              <w:rPr>
                <w:rFonts w:ascii="Times New Roman" w:hAnsi="Times New Roman"/>
                <w:sz w:val="22"/>
                <w:szCs w:val="22"/>
                <w:lang w:eastAsia="en-US"/>
              </w:rPr>
              <w:lastRenderedPageBreak/>
              <w:t xml:space="preserve">podczas trwania małżeńskiej wspólności majątkowej. Współwłasność ułamkowa, to taka w której współwłaściciele posiadają określone ułamkiem udziały. Jak stanowi art. 206 k.c. każdy ze współwłaścicieli jest uprawniony do współposiadania nieruchomości wspólnej oraz do korzystania z niej w takim zakresie, jaki daje się pogodzić ze współposiadaniem i korzystaniem przez pozostałych współwłaścicieli. Jak wskazuje orzecznictwo sądów powszechnych oznacza to, iż współwłaściciel nieruchomości w części ułamkowej nie jest właścicielem części ułamkowej nieruchomości ale całej nieruchomości tyle, że w części ułamkowej. Uprawnia go to do korzystania nie z wyznaczonej części ale z całej nieruchomości w zakresie który nie wyłącza takiego korzystania przez pozostałych współwłaścicieli (patrz postanowienie Sądu Najwyższego z 12 lutego 2015 r., IV CSK 251/14, postanowienie Sądu Rejonowego w Łodzi z 14 lutego 2017 r., III Ca 1440/17). Oznacza to, że w posiadaniu lub korzystaniu z prawa własności nie można ograniczyć współwłaściciela wobec pozostałych współwłaścicieli. Nie jest on ograniczony we władaniu nieruchomością wspólną tylko do swojej części (udziału). Współwłaściciel może korzystać z niej w zakresie, jakim uzgodni to z pozostałymi współwłaścicielami. </w:t>
            </w:r>
          </w:p>
          <w:p w14:paraId="22164F1B"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Mając na uwadze powyższe, jak również fakt, iż analogicznie możliwe jest korzystanie z nieruchomości w przypadku współposiadania, należy stwierdzić, iż uregulowanie umożliwiające ujawnianie w ewidencji gruntów i budynków udziałów we współposiadaniu będzie bardzo trudne lub wręcz niemożliwe do realizacji. Organowi administracji brak będzie bowiem narzędzi umożliwiających skuteczne ustalenie wielkości takich udziałów.</w:t>
            </w:r>
          </w:p>
          <w:p w14:paraId="4CE57CC6"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Dokonanie takiego ustalenia jest bowiem kwestią zasadniczo odmienną niż w przypadku udziałów we współwłasności. W przypadku współwłasności wielkość udziałów przypadających poszczególnym współwłaścicielom wynika bezpośrednio z konkretnego zdarzenia prawnego lub czynności prawnej jak zasiedzenie, obrót bądź dziedziczenie nieruchomości i jest ona potwierdzona odpowiednimi dokumentami. W przypadku posiadania samoistnego brak jest takich zdarzeń prawnych, gdyż posiadanie samoistne nie jest uprawnieniem lecz stanem faktycznym, którego powstanie wiąże się z faktycznym objęciem nieruchomości we władanie. Nie jest ono przedmiotem obrotu i nie podlega dziedziczeniu. </w:t>
            </w:r>
            <w:r w:rsidRPr="00766859">
              <w:rPr>
                <w:rFonts w:ascii="Times New Roman" w:hAnsi="Times New Roman"/>
                <w:sz w:val="22"/>
                <w:szCs w:val="22"/>
                <w:lang w:eastAsia="en-US"/>
              </w:rPr>
              <w:lastRenderedPageBreak/>
              <w:t>Może ono być wykonywane samodzielnie lub wraz z innymi osobami jako współposiadanie łączne.</w:t>
            </w:r>
          </w:p>
          <w:p w14:paraId="1AF09A17"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Sytuacja w której udziały we współposiadaniu są ujawniane w ewidencji gruntów i budynków wynika najczęściej z faktu ujawnienia w niej spadkobiercy zmarłego władającego zgodnie z udziałem jaki przypadał mu w spadku. Działanie takie jest jednak błędne i nie powinno mieć miejsca, gdyż opiera się na niezasadnym założeniu, iż posiadanie może być dziedziczone. Jedynie w przypadku postępowania o zasiedzenie nieruchomości istnieje możliwość doliczenia do okresu jej posiadania przez wnioskodawcę okresu posiadania jego spadkodawcy, jednak nie wynika to z faktu jego odziedziczenia a faktycznego objęcia nieruchomości w posiadanie po jego śmierci.</w:t>
            </w:r>
          </w:p>
          <w:p w14:paraId="1B5415E3"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Brak ww. zdarzeń prawnych i potwierdzających je dokumentów w przypadku posiadania samoistnego uniemożliwi zatem przeprowadzenie dowodu w zakresie wielkości udziału we współposiadaniu jakie mają być ujawnione w ewidencji gruntów i budynków. Ustalenie wielkości udziałów nie będzie również możliwe na podstawie analizy sposobu korzystania z nieruchomości przez współposiadaczy. Analogicznie do współwłaścicieli w częściach ułamkowych nie są oni ograniczeni w możliwości korzystania z nieruchomości wyłącznie do swojej części lecz mogą to robić w odniesieniu do całej jej powierzchni.</w:t>
            </w:r>
          </w:p>
          <w:p w14:paraId="03D85B6B"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Sytuacji tej nie zmieniłoby również zawarcie pomiędzy współposiadaczami umowy o podział nieruchomości na części do wyłącznego korzystania (tzw. podział quoad usum). Umowa taka określa wewnętrzne zorganizowanie sposobu korzystania z danej rzeczy. Powstałe w wyniku takiego podziału części mogłyby, ale nie musiałyby odpowiadać wielkości poszczególnych udziałów (jak dzieje się to w przypadku współwłasności). Do ustalenia tego faktu musiałaby być znana ich pierwotna wielkość, co jak wyżej wskazano w przypadku posiadania – nie byłoby możliwe do ustalenia. Wnioskowanie o wielkości udziałów na podstawie proporcji części poszczególnych współposiadaczy nie byłoby w takiej sytuacji prawidłowe.</w:t>
            </w:r>
          </w:p>
          <w:p w14:paraId="1E37C2F5"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Ponadto w odniesieniu do posiadania samoistnego należy zwrócić uwagę, iż władanie jest pojęciem zdecydowanie szerszym od korzystania. Jeżeli dany podmiot włada określoną rzeczą, to znaczy, że inny podmiot takiego władania jest pozbawiony. Tymczasem korzystanie z rzeczy nie przekreśla możliwości władania nią przez kogo innego, lecz jedynie wskazuje na prawo do wykonywania określonych czynności w stosunku do rzeczy, która nie musi pozostawać we władaniu korzystającego.</w:t>
            </w:r>
          </w:p>
          <w:p w14:paraId="5C3EF57D"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lastRenderedPageBreak/>
              <w:t>Biorąc od uwagę całość przedstawionych okoliczności, z uwagi na charakter posiadania samoistnego niezasadne wydaje się zatem wprowadzanie w projektowanym rozporządzeniu konieczności ujawniania wielkości udziałów w stanie posiadania. Postępowanie aktualizacyjne jest znacznie sformalizowane i opiera się przede wszystkim na dokumentach i dowodach sporządzonych w prawidłowej formie w innych procedurach, których treść ma wpływ na zapisy dokonane w ewidencji. Podkreślić należy, iż zmiany danych ewidencyjnych w zakresie posiadacza samoistnego dotyczą oceny przez organ ewidencyjny aktualnego stanu faktycznego w zakresie posiadania, w związku z tym postępowania administracyjne prowadzone w tym kierunku są złożone i odbiegają od stricte rejestracyjnego charakteru, jaki w założeniu miał cechować ewidencję gruntów i budynków. W takim przypadku mamy de facto do czynienia ze sprawą cywilną, której istotą jest ustalenie, że władający gruntem wykonuje to władztwo na zasadach samoistnego posiadania przez pryzmat przesłanek wynikających z powołanych wyżej przepisów prawa cywilnego. W ramach postępowania administracyjnego, mającego na celu aktualizację danych ewidencyjnych w zakresie posiadania samoistnego, za dowód należy przyjąć wszystko, co nie jest sprzeczne z prawem, zgodnie z art. 75 K.p.a. W szczególności mogą to być dowody osobowe (przesłuchanie strony i świadków), a także oględziny.</w:t>
            </w:r>
          </w:p>
          <w:p w14:paraId="765C96FF"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Nierzadko, z uwagi na konflikty sąsiedzkie, niespójne lub przeczące sobie nawzajem oświadczenia stron w tym zakresie, czy też ograniczone możliwości dowodowe, organy ewidencyjne mają problem z ustaleniem aktualnego stanu posiadania samoistnego na gruncie przez konkretne osoby. Okoliczność ta jest istotna przy założeniu, iż w aktualnym stanie prawnym organy orzekały jedynie co do posiadania czy współposiadania w odniesieniu do całości gruntu (działki czy też wielu działek objętych jednostką rejestrową). </w:t>
            </w:r>
          </w:p>
          <w:p w14:paraId="5919A5A1"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Biorąc więc pod uwagę cel ustalenia władającego, tryb w jakim ma się to odbywać oraz sam charakter samoistnego posiadania, ujawnianie współwładania powinno przybrać formę współwładania łącznego. Ustalenie udziałów jest bowiem niemożliwe (brak wiążących kryteriów w tym zakresie) jak również bezcelowe biorąc pod uwagę zadanie jakie wpis taki spełnia. Przyjmując nawet założenie, że nieruchomość byłaby faktycznie podzielona między dwóch posiadaczy samoistnych (i każdy z nich </w:t>
            </w:r>
            <w:r w:rsidRPr="00766859">
              <w:rPr>
                <w:rFonts w:ascii="Times New Roman" w:hAnsi="Times New Roman"/>
                <w:sz w:val="22"/>
                <w:szCs w:val="22"/>
                <w:lang w:eastAsia="en-US"/>
              </w:rPr>
              <w:lastRenderedPageBreak/>
              <w:t>zagrodził w sposób trwały swoją część) to w jaki sposób i z jaką dokładnością organ prowadzący postępowanie administracyjne w tym zakresie miałby ustalić udział dla każdego z posiadaczy? Ustalając udział na podstawie zajętej powierzchni, wartości wygrodzonego gruntu, a może na podstawie zgodnego oświadczenia współwładających?</w:t>
            </w:r>
          </w:p>
          <w:p w14:paraId="47F3E808"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Wpisanie do ewidencji gruntów władającego na zasadach samoistnego posiadania ma charakter czysto ewidencyjny, nie kreuje stanu prawego, służy jedynie do wskazania osoby aktualnie zarządzającą nieruchomością o nieustalonym stanie prawnym. Ustalenia dokonane w ramach ewidencji gruntów w tym zakresie nie wiążą także sądów cywilnych w sprawach należących do ich wyłącznej właściwości, np. dla potrzeb stwierdzenia nabycia własności nieruchomości w drodze zasiedzenia na podstawie art. 172 k.c</w:t>
            </w:r>
          </w:p>
        </w:tc>
        <w:tc>
          <w:tcPr>
            <w:tcW w:w="5346" w:type="dxa"/>
            <w:shd w:val="clear" w:color="auto" w:fill="auto"/>
          </w:tcPr>
          <w:p w14:paraId="73194CE0"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lastRenderedPageBreak/>
              <w:t>§ 11 otrzymuje brzmienie:</w:t>
            </w:r>
          </w:p>
          <w:p w14:paraId="2CA722A4"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11. Ewidencja obejmuje dane dotyczące:</w:t>
            </w:r>
          </w:p>
          <w:p w14:paraId="22E8AB65"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lastRenderedPageBreak/>
              <w:t>1) gruntów (działek ewidencyjnych wraz z informacją o rodzaju użytków gruntowych i ich klas bonitacyjnych);</w:t>
            </w:r>
          </w:p>
          <w:p w14:paraId="530415E9"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2) budynków;</w:t>
            </w:r>
          </w:p>
          <w:p w14:paraId="5EC96BC7"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3) lokali;</w:t>
            </w:r>
          </w:p>
          <w:p w14:paraId="70388CDA"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4) właścicieli oraz przysługujących im wielkości udziałów w prawie własności albo samoistnych posiadaczy, opisu prawa własności lub stanu posiadania tych osób, daty nabycia tego prawa oraz informacji o dokumentach, które stanowiły podstawę opisu prawa własności albo stanu posiadania.”;</w:t>
            </w:r>
          </w:p>
        </w:tc>
        <w:tc>
          <w:tcPr>
            <w:tcW w:w="5346" w:type="dxa"/>
            <w:shd w:val="clear" w:color="auto" w:fill="auto"/>
          </w:tcPr>
          <w:p w14:paraId="4480860D" w14:textId="77777777" w:rsidR="00451C1C" w:rsidRDefault="00451C1C" w:rsidP="00451C1C">
            <w:pPr>
              <w:spacing w:before="60" w:after="60"/>
              <w:rPr>
                <w:rFonts w:ascii="Times New Roman" w:hAnsi="Times New Roman"/>
                <w:b/>
                <w:bCs/>
                <w:sz w:val="22"/>
                <w:szCs w:val="22"/>
              </w:rPr>
            </w:pPr>
            <w:r w:rsidRPr="00EC0866">
              <w:rPr>
                <w:rFonts w:ascii="Times New Roman" w:hAnsi="Times New Roman"/>
                <w:b/>
                <w:bCs/>
                <w:sz w:val="22"/>
                <w:szCs w:val="22"/>
              </w:rPr>
              <w:lastRenderedPageBreak/>
              <w:t>Uwaga została uwzględniona</w:t>
            </w:r>
            <w:r>
              <w:rPr>
                <w:rFonts w:ascii="Times New Roman" w:hAnsi="Times New Roman"/>
                <w:b/>
                <w:bCs/>
                <w:sz w:val="22"/>
                <w:szCs w:val="22"/>
              </w:rPr>
              <w:t xml:space="preserve">. </w:t>
            </w:r>
          </w:p>
          <w:p w14:paraId="11A36822" w14:textId="77777777" w:rsidR="00451C1C" w:rsidRDefault="00451C1C" w:rsidP="00451C1C">
            <w:pPr>
              <w:spacing w:before="60" w:after="60"/>
              <w:rPr>
                <w:rFonts w:ascii="Times New Roman" w:hAnsi="Times New Roman"/>
                <w:sz w:val="22"/>
                <w:szCs w:val="22"/>
              </w:rPr>
            </w:pPr>
            <w:r>
              <w:rPr>
                <w:rFonts w:ascii="Times New Roman" w:hAnsi="Times New Roman"/>
                <w:sz w:val="22"/>
                <w:szCs w:val="22"/>
              </w:rPr>
              <w:t>Wykreślono</w:t>
            </w:r>
            <w:r w:rsidRPr="00EC0866">
              <w:rPr>
                <w:rFonts w:ascii="Times New Roman" w:hAnsi="Times New Roman"/>
                <w:sz w:val="22"/>
                <w:szCs w:val="22"/>
              </w:rPr>
              <w:t xml:space="preserve"> obowiąz</w:t>
            </w:r>
            <w:r>
              <w:rPr>
                <w:rFonts w:ascii="Times New Roman" w:hAnsi="Times New Roman"/>
                <w:sz w:val="22"/>
                <w:szCs w:val="22"/>
              </w:rPr>
              <w:t>e</w:t>
            </w:r>
            <w:r w:rsidRPr="00EC0866">
              <w:rPr>
                <w:rFonts w:ascii="Times New Roman" w:hAnsi="Times New Roman"/>
                <w:sz w:val="22"/>
                <w:szCs w:val="22"/>
              </w:rPr>
              <w:t>k określ</w:t>
            </w:r>
            <w:r>
              <w:rPr>
                <w:rFonts w:ascii="Times New Roman" w:hAnsi="Times New Roman"/>
                <w:sz w:val="22"/>
                <w:szCs w:val="22"/>
              </w:rPr>
              <w:t>a</w:t>
            </w:r>
            <w:r w:rsidRPr="00EC0866">
              <w:rPr>
                <w:rFonts w:ascii="Times New Roman" w:hAnsi="Times New Roman"/>
                <w:sz w:val="22"/>
                <w:szCs w:val="22"/>
              </w:rPr>
              <w:t xml:space="preserve">nia </w:t>
            </w:r>
            <w:r>
              <w:rPr>
                <w:rFonts w:ascii="Times New Roman" w:hAnsi="Times New Roman"/>
                <w:sz w:val="22"/>
                <w:szCs w:val="22"/>
              </w:rPr>
              <w:t xml:space="preserve">przez starostę </w:t>
            </w:r>
            <w:r w:rsidRPr="00EC0866">
              <w:rPr>
                <w:rFonts w:ascii="Times New Roman" w:hAnsi="Times New Roman"/>
                <w:sz w:val="22"/>
                <w:szCs w:val="22"/>
              </w:rPr>
              <w:t>udziałów w samoistnym posiadaniu</w:t>
            </w:r>
            <w:r>
              <w:rPr>
                <w:rFonts w:ascii="Times New Roman" w:hAnsi="Times New Roman"/>
                <w:sz w:val="22"/>
                <w:szCs w:val="22"/>
              </w:rPr>
              <w:t>.</w:t>
            </w:r>
          </w:p>
          <w:p w14:paraId="44DE97CC" w14:textId="77777777" w:rsidR="00387B21" w:rsidRPr="00684BAC" w:rsidRDefault="00387B21" w:rsidP="00766859">
            <w:pPr>
              <w:spacing w:before="60" w:after="60"/>
              <w:jc w:val="both"/>
              <w:rPr>
                <w:rFonts w:ascii="Times New Roman" w:hAnsi="Times New Roman"/>
                <w:sz w:val="22"/>
                <w:szCs w:val="22"/>
                <w:lang w:eastAsia="en-US"/>
              </w:rPr>
            </w:pPr>
          </w:p>
        </w:tc>
      </w:tr>
      <w:tr w:rsidR="00884BB4" w:rsidRPr="00681A25" w14:paraId="4CD65645" w14:textId="77777777" w:rsidTr="00A930CB">
        <w:trPr>
          <w:gridAfter w:val="1"/>
          <w:wAfter w:w="13" w:type="dxa"/>
          <w:trHeight w:val="711"/>
        </w:trPr>
        <w:tc>
          <w:tcPr>
            <w:tcW w:w="534" w:type="dxa"/>
            <w:shd w:val="clear" w:color="auto" w:fill="auto"/>
          </w:tcPr>
          <w:p w14:paraId="7F7A0E87"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88C597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Małopolski WINGiK</w:t>
            </w:r>
          </w:p>
        </w:tc>
        <w:tc>
          <w:tcPr>
            <w:tcW w:w="2404" w:type="dxa"/>
            <w:shd w:val="clear" w:color="auto" w:fill="auto"/>
          </w:tcPr>
          <w:p w14:paraId="0B51E169"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33 ust.4</w:t>
            </w:r>
          </w:p>
        </w:tc>
        <w:tc>
          <w:tcPr>
            <w:tcW w:w="4823" w:type="dxa"/>
            <w:shd w:val="clear" w:color="auto" w:fill="auto"/>
          </w:tcPr>
          <w:p w14:paraId="5F413A2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Należy dokonać jednoznacznych zapisów w kwestii stabilizacji punktów granicznych, gdyż obecne zapisy spowodowały liczne interpretacje i spory środowiska geodezyjnego oraz  dodatkowe, zbędne utrudnienia przy wykonywaniu prac geodezyjnych i weryfikacji ich wyników.</w:t>
            </w:r>
          </w:p>
          <w:p w14:paraId="6461EA06"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Należy też ocenić niezgodność zapisów z art. 152 Kodeksu cywilnego.</w:t>
            </w:r>
          </w:p>
        </w:tc>
        <w:tc>
          <w:tcPr>
            <w:tcW w:w="5346" w:type="dxa"/>
            <w:shd w:val="clear" w:color="auto" w:fill="auto"/>
          </w:tcPr>
          <w:p w14:paraId="1B5BD6ED"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Punkty graniczne oznacza się na gruncie w sposób umożliwiający ich pomiar. Trwała stabilizacja tych punktów może nastąpić z inicjatywy i na koszt zainteresowanych podmiotów w trybie art. 39 ust. 5 ustawy Pgik, tj. po ujawnieniu ustalonych punktów w bazie ewidencji gruntów i budynków.</w:t>
            </w:r>
          </w:p>
        </w:tc>
        <w:tc>
          <w:tcPr>
            <w:tcW w:w="5346" w:type="dxa"/>
            <w:shd w:val="clear" w:color="auto" w:fill="auto"/>
          </w:tcPr>
          <w:p w14:paraId="2D510768" w14:textId="77777777" w:rsidR="00884BB4" w:rsidRDefault="00404853" w:rsidP="00884BB4">
            <w:pPr>
              <w:spacing w:before="60" w:after="60"/>
              <w:rPr>
                <w:rFonts w:ascii="Times New Roman" w:hAnsi="Times New Roman"/>
                <w:sz w:val="22"/>
                <w:szCs w:val="22"/>
                <w:lang w:eastAsia="en-US"/>
              </w:rPr>
            </w:pPr>
            <w:r w:rsidRPr="00404853">
              <w:rPr>
                <w:rFonts w:ascii="Times New Roman" w:hAnsi="Times New Roman"/>
                <w:b/>
                <w:bCs/>
                <w:sz w:val="22"/>
                <w:szCs w:val="22"/>
                <w:lang w:eastAsia="en-US"/>
              </w:rPr>
              <w:t>Uwaga nie została uwzględniona</w:t>
            </w:r>
            <w:r>
              <w:rPr>
                <w:rFonts w:ascii="Times New Roman" w:hAnsi="Times New Roman"/>
                <w:sz w:val="22"/>
                <w:szCs w:val="22"/>
                <w:lang w:eastAsia="en-US"/>
              </w:rPr>
              <w:t>.</w:t>
            </w:r>
          </w:p>
          <w:p w14:paraId="1895FB4C" w14:textId="77777777" w:rsidR="00404853" w:rsidRPr="00684BAC" w:rsidRDefault="001F4C89" w:rsidP="003322BA">
            <w:pPr>
              <w:spacing w:before="60" w:after="60"/>
              <w:rPr>
                <w:rFonts w:ascii="Times New Roman" w:hAnsi="Times New Roman"/>
                <w:sz w:val="22"/>
                <w:szCs w:val="22"/>
                <w:lang w:eastAsia="en-US"/>
              </w:rPr>
            </w:pPr>
            <w:r w:rsidRPr="00F448CA">
              <w:rPr>
                <w:rFonts w:ascii="Times New Roman" w:hAnsi="Times New Roman"/>
                <w:sz w:val="22"/>
                <w:szCs w:val="22"/>
                <w:lang w:eastAsia="en-US"/>
              </w:rPr>
              <w:t>Porusz</w:t>
            </w:r>
            <w:r>
              <w:rPr>
                <w:rFonts w:ascii="Times New Roman" w:hAnsi="Times New Roman"/>
                <w:sz w:val="22"/>
                <w:szCs w:val="22"/>
                <w:lang w:eastAsia="en-US"/>
              </w:rPr>
              <w:t>o</w:t>
            </w:r>
            <w:r w:rsidRPr="00F448CA">
              <w:rPr>
                <w:rFonts w:ascii="Times New Roman" w:hAnsi="Times New Roman"/>
                <w:sz w:val="22"/>
                <w:szCs w:val="22"/>
                <w:lang w:eastAsia="en-US"/>
              </w:rPr>
              <w:t>n</w:t>
            </w:r>
            <w:r>
              <w:rPr>
                <w:rFonts w:ascii="Times New Roman" w:hAnsi="Times New Roman"/>
                <w:sz w:val="22"/>
                <w:szCs w:val="22"/>
                <w:lang w:eastAsia="en-US"/>
              </w:rPr>
              <w:t>a</w:t>
            </w:r>
            <w:r w:rsidRPr="00F448CA">
              <w:rPr>
                <w:rFonts w:ascii="Times New Roman" w:hAnsi="Times New Roman"/>
                <w:sz w:val="22"/>
                <w:szCs w:val="22"/>
                <w:lang w:eastAsia="en-US"/>
              </w:rPr>
              <w:t xml:space="preserve"> kwesti</w:t>
            </w:r>
            <w:r>
              <w:rPr>
                <w:rFonts w:ascii="Times New Roman" w:hAnsi="Times New Roman"/>
                <w:sz w:val="22"/>
                <w:szCs w:val="22"/>
                <w:lang w:eastAsia="en-US"/>
              </w:rPr>
              <w:t>a</w:t>
            </w:r>
            <w:r w:rsidRPr="00F448CA">
              <w:rPr>
                <w:rFonts w:ascii="Times New Roman" w:hAnsi="Times New Roman"/>
                <w:sz w:val="22"/>
                <w:szCs w:val="22"/>
                <w:lang w:eastAsia="en-US"/>
              </w:rPr>
              <w:t xml:space="preserve">  nie </w:t>
            </w:r>
            <w:r>
              <w:rPr>
                <w:rFonts w:ascii="Times New Roman" w:hAnsi="Times New Roman"/>
                <w:sz w:val="22"/>
                <w:szCs w:val="22"/>
                <w:lang w:eastAsia="en-US"/>
              </w:rPr>
              <w:t xml:space="preserve">odnosi się </w:t>
            </w:r>
            <w:r w:rsidRPr="00F448CA">
              <w:rPr>
                <w:rFonts w:ascii="Times New Roman" w:hAnsi="Times New Roman"/>
                <w:sz w:val="22"/>
                <w:szCs w:val="22"/>
                <w:lang w:eastAsia="en-US"/>
              </w:rPr>
              <w:t xml:space="preserve">do zmian objętych przedmiotowym projektem rozporządzenia. </w:t>
            </w:r>
            <w:r>
              <w:rPr>
                <w:rFonts w:ascii="Times New Roman" w:hAnsi="Times New Roman"/>
                <w:sz w:val="22"/>
                <w:szCs w:val="22"/>
                <w:lang w:eastAsia="en-US"/>
              </w:rPr>
              <w:t>Niemniej w</w:t>
            </w:r>
            <w:r w:rsidR="005E31F4">
              <w:rPr>
                <w:rFonts w:ascii="Times New Roman" w:hAnsi="Times New Roman"/>
                <w:sz w:val="22"/>
                <w:szCs w:val="22"/>
                <w:lang w:eastAsia="en-US"/>
              </w:rPr>
              <w:t xml:space="preserve"> opinii projektodawcy obowiązujące brzmienie przepisu </w:t>
            </w:r>
            <w:r>
              <w:rPr>
                <w:rFonts w:ascii="Times New Roman" w:hAnsi="Times New Roman"/>
                <w:sz w:val="22"/>
                <w:szCs w:val="22"/>
                <w:lang w:eastAsia="en-US"/>
              </w:rPr>
              <w:t xml:space="preserve">nie </w:t>
            </w:r>
            <w:r w:rsidR="005E31F4">
              <w:rPr>
                <w:rFonts w:ascii="Times New Roman" w:hAnsi="Times New Roman"/>
                <w:sz w:val="22"/>
                <w:szCs w:val="22"/>
                <w:lang w:eastAsia="en-US"/>
              </w:rPr>
              <w:t xml:space="preserve">jest </w:t>
            </w:r>
            <w:r>
              <w:rPr>
                <w:rFonts w:ascii="Times New Roman" w:hAnsi="Times New Roman"/>
                <w:sz w:val="22"/>
                <w:szCs w:val="22"/>
                <w:lang w:eastAsia="en-US"/>
              </w:rPr>
              <w:t>nie</w:t>
            </w:r>
            <w:r w:rsidR="005E31F4">
              <w:rPr>
                <w:rFonts w:ascii="Times New Roman" w:hAnsi="Times New Roman"/>
                <w:sz w:val="22"/>
                <w:szCs w:val="22"/>
                <w:lang w:eastAsia="en-US"/>
              </w:rPr>
              <w:t xml:space="preserve">zgodne </w:t>
            </w:r>
            <w:r w:rsidR="00404853">
              <w:rPr>
                <w:rFonts w:ascii="Times New Roman" w:hAnsi="Times New Roman"/>
                <w:sz w:val="22"/>
                <w:szCs w:val="22"/>
                <w:lang w:eastAsia="en-US"/>
              </w:rPr>
              <w:t xml:space="preserve">z </w:t>
            </w:r>
            <w:r>
              <w:rPr>
                <w:rFonts w:ascii="Times New Roman" w:hAnsi="Times New Roman"/>
                <w:sz w:val="22"/>
                <w:szCs w:val="22"/>
                <w:lang w:eastAsia="en-US"/>
              </w:rPr>
              <w:t>przywołanym</w:t>
            </w:r>
            <w:r w:rsidR="00404853">
              <w:rPr>
                <w:rFonts w:ascii="Times New Roman" w:hAnsi="Times New Roman"/>
                <w:sz w:val="22"/>
                <w:szCs w:val="22"/>
                <w:lang w:eastAsia="en-US"/>
              </w:rPr>
              <w:t>. art. 152</w:t>
            </w:r>
            <w:r>
              <w:rPr>
                <w:rFonts w:ascii="Times New Roman" w:hAnsi="Times New Roman"/>
                <w:sz w:val="22"/>
                <w:szCs w:val="22"/>
                <w:lang w:eastAsia="en-US"/>
              </w:rPr>
              <w:t xml:space="preserve"> Kodeksu cywilnego</w:t>
            </w:r>
            <w:r w:rsidR="00404853">
              <w:rPr>
                <w:rFonts w:ascii="Times New Roman" w:hAnsi="Times New Roman"/>
                <w:sz w:val="22"/>
                <w:szCs w:val="22"/>
                <w:lang w:eastAsia="en-US"/>
              </w:rPr>
              <w:t>, stanowiącym, że w</w:t>
            </w:r>
            <w:r w:rsidR="00404853" w:rsidRPr="00404853">
              <w:rPr>
                <w:rFonts w:ascii="Times New Roman" w:hAnsi="Times New Roman"/>
                <w:sz w:val="22"/>
                <w:szCs w:val="22"/>
                <w:lang w:eastAsia="en-US"/>
              </w:rPr>
              <w:t>łaściciele gruntów sąsiadujących obowiązani są do współdziałania przy rozgraniczeniu gruntów oraz przy utrzymywaniu stałych znaków granicznyc</w:t>
            </w:r>
            <w:r w:rsidR="00404853">
              <w:rPr>
                <w:rFonts w:ascii="Times New Roman" w:hAnsi="Times New Roman"/>
                <w:sz w:val="22"/>
                <w:szCs w:val="22"/>
                <w:lang w:eastAsia="en-US"/>
              </w:rPr>
              <w:t>h</w:t>
            </w:r>
            <w:r w:rsidR="00404853" w:rsidRPr="00404853">
              <w:rPr>
                <w:rFonts w:ascii="Times New Roman" w:hAnsi="Times New Roman"/>
                <w:sz w:val="22"/>
                <w:szCs w:val="22"/>
                <w:lang w:eastAsia="en-US"/>
              </w:rPr>
              <w:t xml:space="preserve"> </w:t>
            </w:r>
            <w:r w:rsidR="00404853">
              <w:rPr>
                <w:rFonts w:ascii="Times New Roman" w:hAnsi="Times New Roman"/>
                <w:sz w:val="22"/>
                <w:szCs w:val="22"/>
                <w:lang w:eastAsia="en-US"/>
              </w:rPr>
              <w:t>(</w:t>
            </w:r>
            <w:r w:rsidR="00404853" w:rsidRPr="00404853">
              <w:rPr>
                <w:rFonts w:ascii="Times New Roman" w:hAnsi="Times New Roman"/>
                <w:sz w:val="22"/>
                <w:szCs w:val="22"/>
                <w:lang w:eastAsia="en-US"/>
              </w:rPr>
              <w:t>koszty rozgraniczenia oraz koszty urządzenia i utrzymywania stałych znaków granicznych ponoszą po połowie</w:t>
            </w:r>
            <w:r w:rsidR="00404853">
              <w:rPr>
                <w:rFonts w:ascii="Times New Roman" w:hAnsi="Times New Roman"/>
                <w:sz w:val="22"/>
                <w:szCs w:val="22"/>
                <w:lang w:eastAsia="en-US"/>
              </w:rPr>
              <w:t>)</w:t>
            </w:r>
            <w:r w:rsidR="005E31F4">
              <w:rPr>
                <w:rFonts w:ascii="Times New Roman" w:hAnsi="Times New Roman"/>
                <w:sz w:val="22"/>
                <w:szCs w:val="22"/>
                <w:lang w:eastAsia="en-US"/>
              </w:rPr>
              <w:t>.</w:t>
            </w:r>
          </w:p>
        </w:tc>
      </w:tr>
      <w:tr w:rsidR="00884BB4" w:rsidRPr="00681A25" w14:paraId="015FBF7D" w14:textId="77777777" w:rsidTr="00A930CB">
        <w:trPr>
          <w:gridAfter w:val="1"/>
          <w:wAfter w:w="13" w:type="dxa"/>
          <w:trHeight w:val="711"/>
        </w:trPr>
        <w:tc>
          <w:tcPr>
            <w:tcW w:w="534" w:type="dxa"/>
            <w:shd w:val="clear" w:color="auto" w:fill="auto"/>
          </w:tcPr>
          <w:p w14:paraId="55B86FBB"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FA32A88"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Małopolski WINGiK</w:t>
            </w:r>
          </w:p>
        </w:tc>
        <w:tc>
          <w:tcPr>
            <w:tcW w:w="2404" w:type="dxa"/>
            <w:shd w:val="clear" w:color="auto" w:fill="auto"/>
          </w:tcPr>
          <w:p w14:paraId="51A375D4"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Załącznik nr 1 pkt 1 ppkt 13-15</w:t>
            </w:r>
          </w:p>
        </w:tc>
        <w:tc>
          <w:tcPr>
            <w:tcW w:w="4823" w:type="dxa"/>
            <w:shd w:val="clear" w:color="auto" w:fill="auto"/>
          </w:tcPr>
          <w:p w14:paraId="06EC185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W pkt 13 Tereny mieszkaniowe – B wykreślić Kontur terenów mieszkaniowych nie może przekraczać linii wskazanych w projekcie zagospodarowania działki lub terenu stanowiącym załącznik do pozwolenia na budowę albo zgłoszenia budowy.</w:t>
            </w:r>
          </w:p>
          <w:p w14:paraId="2A6F732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Dotyczy to również pkt 14 Tereny przemysłowe – Ba i  pkt 15 Inne tereny zabudowane – Bi</w:t>
            </w:r>
          </w:p>
          <w:p w14:paraId="10A1E1C3"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Natomiast w pkt 5 Grunty rolne zabudowane – Br tego zapisu nie ma.</w:t>
            </w:r>
          </w:p>
          <w:p w14:paraId="2D5E9E9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Geodeta opracowuje dokumentację zgodną ze stanem faktycznym w terenie i nie dokonuje oceny jej zgodności z dokumentacją architektoniczo-budowlaną. Organem uprawnionym do kontroli tej kwestii jest PINB, który posiada stosowne instrumenty prawne do egzekwowania:</w:t>
            </w:r>
          </w:p>
          <w:p w14:paraId="21F74C98"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Art. 49 Prawo budowlane   </w:t>
            </w:r>
          </w:p>
          <w:p w14:paraId="2742241C"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1. W przypadku przedłożenia dokumentów legalizacyjnych organ nadzoru budowlanego sprawdza:</w:t>
            </w:r>
          </w:p>
          <w:p w14:paraId="2F700530"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1) kompletność dokumentów legalizacyjnych, w tym kompletność projektu budowlanego;</w:t>
            </w:r>
          </w:p>
          <w:p w14:paraId="7783D30F"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lastRenderedPageBreak/>
              <w:t>2) zgodność projektu zagospodarowania działki lub terenu z przepisami ustawy, w tym zgodność z przepisami techniczno-budowlanymi; jeżeli budowa została zakończona, sprawdza się zgodność z przepisami obowiązującymi w chwili zakończenia budowy.</w:t>
            </w:r>
          </w:p>
          <w:p w14:paraId="1744D160"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1a. W przypadku stwierdzenia nieprawidłowości w dokumentach legalizacyjnych w zakresie, o którym mowa w ust. 1, organ nadzoru budowlanego wydaje postanowienie o obowiązku usunięcia tych nieprawidłowości w wyznaczonym terminie.</w:t>
            </w:r>
          </w:p>
          <w:p w14:paraId="46210B25"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Art. 51. 1. Przed upływem 2 miesięcy od dnia wydania postanowienia, o którym mowa w art. 50 ust. 1, organ nadzoru budowlanego w drodze decyzji:</w:t>
            </w:r>
          </w:p>
          <w:p w14:paraId="7CB557E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3) w przypadku istotnego odstąpienia od zatwierdzonego projektu zagospodarowania działki lub terenu, projektu architektoniczno-budowlanego lub innych warunków decyzji o pozwoleniu na budowę – nakłada, określając termin wykonania, obowiązek sporządzenia i przedstawienia projektu zagospodarowania działki lub terenu lub projektu architektoniczno-budowlanego zamiennego uwzględniającego zmiany wynikające z dotychczas wykonanych robót budowlanych oraz – w razie potrzeby – wykonania określonych czynności lub robót budowlanych w celu doprowadzenia wykonywanych robót budowlanych do stanu zgodnego z prawem; przepisy dotyczące projektu zagospodarowania działki lub terenu oraz projektu architektoniczno- -budowlanego stosuje się odpowiednio do zakresu tych zmian.</w:t>
            </w:r>
          </w:p>
        </w:tc>
        <w:tc>
          <w:tcPr>
            <w:tcW w:w="5346" w:type="dxa"/>
            <w:shd w:val="clear" w:color="auto" w:fill="auto"/>
          </w:tcPr>
          <w:p w14:paraId="53FAA52A"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519F3185" w14:textId="77777777" w:rsidR="005E31F4" w:rsidRPr="005E31F4" w:rsidRDefault="005E31F4" w:rsidP="005E31F4">
            <w:pPr>
              <w:spacing w:before="60" w:after="60"/>
              <w:rPr>
                <w:rFonts w:ascii="Times New Roman" w:hAnsi="Times New Roman"/>
                <w:b/>
                <w:bCs/>
                <w:sz w:val="22"/>
                <w:szCs w:val="22"/>
                <w:lang w:eastAsia="en-US"/>
              </w:rPr>
            </w:pPr>
            <w:r w:rsidRPr="005E31F4">
              <w:rPr>
                <w:rFonts w:ascii="Times New Roman" w:hAnsi="Times New Roman"/>
                <w:b/>
                <w:bCs/>
                <w:sz w:val="22"/>
                <w:szCs w:val="22"/>
                <w:lang w:eastAsia="en-US"/>
              </w:rPr>
              <w:t>Uwaga nie została uwzględniona.</w:t>
            </w:r>
          </w:p>
          <w:p w14:paraId="633B9F6B" w14:textId="77777777" w:rsidR="00387B21" w:rsidRPr="00684BAC" w:rsidRDefault="005E31F4" w:rsidP="005E31F4">
            <w:pPr>
              <w:spacing w:before="60" w:after="60"/>
              <w:rPr>
                <w:rFonts w:ascii="Times New Roman" w:hAnsi="Times New Roman"/>
                <w:sz w:val="22"/>
                <w:szCs w:val="22"/>
                <w:lang w:eastAsia="en-US"/>
              </w:rPr>
            </w:pPr>
            <w:r w:rsidRPr="005E31F4">
              <w:rPr>
                <w:rFonts w:ascii="Times New Roman" w:hAnsi="Times New Roman"/>
                <w:sz w:val="22"/>
                <w:szCs w:val="22"/>
                <w:lang w:eastAsia="en-US"/>
              </w:rPr>
              <w:t>Poruszane kwestie dotyczą przepisów obowiązującego rozporządzenia z dnia 27 lipca 2021 r. w sprawie ewidencji gruntów i budynków (Dz. U. poz. 1390, z późn. zm.) i nie zawierają uwag do zmian objętych przedmiotowym projektem rozporządzenia. Projektodawca przyjmuje zgłoszone uwagi jako postulaty de lege ferenda i weźmie je pod uwagę przy kolejnych pracach legislacyjnych nad nowelizacją ww. aktu prawnego.</w:t>
            </w:r>
          </w:p>
        </w:tc>
      </w:tr>
      <w:tr w:rsidR="00766859" w:rsidRPr="00681A25" w14:paraId="11422571" w14:textId="77777777" w:rsidTr="00A930CB">
        <w:trPr>
          <w:gridAfter w:val="1"/>
          <w:wAfter w:w="13" w:type="dxa"/>
          <w:trHeight w:val="711"/>
        </w:trPr>
        <w:tc>
          <w:tcPr>
            <w:tcW w:w="534" w:type="dxa"/>
            <w:shd w:val="clear" w:color="auto" w:fill="auto"/>
          </w:tcPr>
          <w:p w14:paraId="5141DC4D"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6AD5129"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sidR="00884BB4">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tc>
        <w:tc>
          <w:tcPr>
            <w:tcW w:w="2404" w:type="dxa"/>
            <w:shd w:val="clear" w:color="auto" w:fill="auto"/>
          </w:tcPr>
          <w:p w14:paraId="220F795F"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rPr>
              <w:t>§ 1 pkt 1</w:t>
            </w:r>
          </w:p>
        </w:tc>
        <w:tc>
          <w:tcPr>
            <w:tcW w:w="4823" w:type="dxa"/>
            <w:shd w:val="clear" w:color="auto" w:fill="auto"/>
          </w:tcPr>
          <w:p w14:paraId="46B0056E" w14:textId="77777777" w:rsidR="00766859" w:rsidRPr="00766859" w:rsidRDefault="00766859" w:rsidP="00766859">
            <w:pPr>
              <w:pStyle w:val="ZARTzmartartykuempunktem"/>
              <w:spacing w:before="60" w:after="60" w:line="240" w:lineRule="auto"/>
              <w:ind w:left="0" w:firstLine="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 11. Ewidencja obejmuje dane dotyczące:</w:t>
            </w:r>
          </w:p>
          <w:p w14:paraId="69CD3795" w14:textId="77777777" w:rsidR="00766859" w:rsidRPr="00766859" w:rsidRDefault="00766859" w:rsidP="00766859">
            <w:pPr>
              <w:pStyle w:val="ZPKTzmpktartykuempunktem"/>
              <w:numPr>
                <w:ilvl w:val="0"/>
                <w:numId w:val="2"/>
              </w:numPr>
              <w:spacing w:before="60" w:after="60" w:line="240" w:lineRule="auto"/>
              <w:ind w:left="603"/>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gruntów (działek ewidencyjnych wraz z informacją o rodzaju użytków gruntowych i ich klas bonitacyjnych);</w:t>
            </w:r>
          </w:p>
          <w:p w14:paraId="00DA3B2E" w14:textId="77777777" w:rsidR="00766859" w:rsidRPr="00766859" w:rsidRDefault="00766859" w:rsidP="00766859">
            <w:pPr>
              <w:pStyle w:val="ZPKTzmpktartykuempunktem"/>
              <w:numPr>
                <w:ilvl w:val="0"/>
                <w:numId w:val="2"/>
              </w:numPr>
              <w:spacing w:before="60" w:after="60" w:line="240" w:lineRule="auto"/>
              <w:ind w:left="603"/>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budynków;</w:t>
            </w:r>
          </w:p>
          <w:p w14:paraId="4F1D0457" w14:textId="77777777" w:rsidR="00766859" w:rsidRPr="00766859" w:rsidRDefault="00766859" w:rsidP="00766859">
            <w:pPr>
              <w:pStyle w:val="ZPKTzmpktartykuempunktem"/>
              <w:numPr>
                <w:ilvl w:val="0"/>
                <w:numId w:val="2"/>
              </w:numPr>
              <w:spacing w:before="60" w:after="60" w:line="240" w:lineRule="auto"/>
              <w:ind w:left="603"/>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lokali;</w:t>
            </w:r>
          </w:p>
          <w:p w14:paraId="273C5307"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color w:val="FF0000"/>
                <w:sz w:val="22"/>
                <w:szCs w:val="22"/>
              </w:rPr>
              <w:t>właścicieli albo samoistnych posiadaczy, opisu prawa własności lub stanu posiadania tych osób oraz przysługujących im wielkości udziałów w prawie własności lub stanie posiadania, daty nabycia tego prawa oraz informacji o dokumentach, które stanowiły podstawę opisu prawa własności albo stanu posiadania.</w:t>
            </w:r>
          </w:p>
        </w:tc>
        <w:tc>
          <w:tcPr>
            <w:tcW w:w="5346" w:type="dxa"/>
            <w:shd w:val="clear" w:color="auto" w:fill="auto"/>
          </w:tcPr>
          <w:p w14:paraId="5049F52E"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 xml:space="preserve">Treść § 11 rozporządzenia w sprawie ewidencji gruntów i budynków jest jedną z jednostek redakcyjnych realizującą postanowienia art. 26 ust. 2 ustawy z dnia 17 maja 1989 r. Prawo geodezyjne i kartograficzne, nakładającego na ministra właściwego do spraw budownictwa, planowania i zagospodarowania przestrzennego oraz mieszkalnictwa w porozumieniu z ministrem właściwym do spraw rozwoju wsi, obowiązek określenia w stosownym rozporządzeniu szczegółowego zakresu informacji objętych ewidencją gruntów i budynków. </w:t>
            </w:r>
          </w:p>
          <w:p w14:paraId="404FC40C"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 xml:space="preserve">Ogólną regulacją rangi ustawowej określającą rodzaj informacji zawartych w ewidencji gruntów i budynków są postanowienia art. 20 ust. 1 i 2 ustawy Prawo geodezyjne i kartograficzne. W związku z tym § 11 jak również § 12 rozporządzenia w sprawie ewidencji gruntów i budynków nie mogą być niejako powtórzeniem zapisów ustawowych, a proponowane brzmienie § 11, co do zasady właśnie do tego się sprowadza. Biorąc pod uwagę uszeregowania poszczególnych przepisów rozporządzenia rolą tych jednostek redakcyjnych jest swoiste skomasowanie poszczególnego rodzaju danych zawartych </w:t>
            </w:r>
            <w:r w:rsidRPr="00766859">
              <w:rPr>
                <w:rFonts w:ascii="Times New Roman" w:hAnsi="Times New Roman"/>
                <w:sz w:val="22"/>
                <w:szCs w:val="22"/>
              </w:rPr>
              <w:lastRenderedPageBreak/>
              <w:t xml:space="preserve">w ewidencji gruntów i budynków, których szczegółowy zestaw zawierają dalsze przepisy. I tak m.in. § 16 rozporządzenia odnosi się do danych dotyczących </w:t>
            </w:r>
            <w:r w:rsidRPr="00766859">
              <w:rPr>
                <w:rFonts w:ascii="Times New Roman" w:hAnsi="Times New Roman"/>
                <w:b/>
                <w:bCs/>
                <w:sz w:val="22"/>
                <w:szCs w:val="22"/>
              </w:rPr>
              <w:t>działek ewidencyjnych</w:t>
            </w:r>
            <w:r w:rsidRPr="00766859">
              <w:rPr>
                <w:rFonts w:ascii="Times New Roman" w:hAnsi="Times New Roman"/>
                <w:sz w:val="22"/>
                <w:szCs w:val="22"/>
              </w:rPr>
              <w:t xml:space="preserve">, § 17 do danych dotyczących </w:t>
            </w:r>
            <w:r w:rsidRPr="00766859">
              <w:rPr>
                <w:rFonts w:ascii="Times New Roman" w:hAnsi="Times New Roman"/>
                <w:b/>
                <w:bCs/>
                <w:sz w:val="22"/>
                <w:szCs w:val="22"/>
              </w:rPr>
              <w:t>punktów granicznych</w:t>
            </w:r>
            <w:r w:rsidRPr="00766859">
              <w:rPr>
                <w:rFonts w:ascii="Times New Roman" w:hAnsi="Times New Roman"/>
                <w:sz w:val="22"/>
                <w:szCs w:val="22"/>
              </w:rPr>
              <w:t xml:space="preserve">, § 18 do danych dotyczących </w:t>
            </w:r>
            <w:r w:rsidRPr="00766859">
              <w:rPr>
                <w:rFonts w:ascii="Times New Roman" w:hAnsi="Times New Roman"/>
                <w:b/>
                <w:bCs/>
                <w:sz w:val="22"/>
                <w:szCs w:val="22"/>
              </w:rPr>
              <w:t>budynków</w:t>
            </w:r>
            <w:r w:rsidRPr="00766859">
              <w:rPr>
                <w:rFonts w:ascii="Times New Roman" w:hAnsi="Times New Roman"/>
                <w:sz w:val="22"/>
                <w:szCs w:val="22"/>
              </w:rPr>
              <w:t xml:space="preserve">, § 20 do danych dotyczących </w:t>
            </w:r>
            <w:r w:rsidRPr="00766859">
              <w:rPr>
                <w:rFonts w:ascii="Times New Roman" w:hAnsi="Times New Roman"/>
                <w:b/>
                <w:bCs/>
                <w:sz w:val="22"/>
                <w:szCs w:val="22"/>
              </w:rPr>
              <w:t>lokali</w:t>
            </w:r>
            <w:r w:rsidRPr="00766859">
              <w:rPr>
                <w:rFonts w:ascii="Times New Roman" w:hAnsi="Times New Roman"/>
                <w:sz w:val="22"/>
                <w:szCs w:val="22"/>
              </w:rPr>
              <w:t xml:space="preserve">, a § 21 do danych dotyczących </w:t>
            </w:r>
            <w:r w:rsidRPr="00766859">
              <w:rPr>
                <w:rFonts w:ascii="Times New Roman" w:hAnsi="Times New Roman"/>
                <w:b/>
                <w:bCs/>
                <w:sz w:val="22"/>
                <w:szCs w:val="22"/>
              </w:rPr>
              <w:t>podmiotów ewidencyjnych</w:t>
            </w:r>
            <w:r w:rsidRPr="00766859">
              <w:rPr>
                <w:rFonts w:ascii="Times New Roman" w:hAnsi="Times New Roman"/>
                <w:sz w:val="22"/>
                <w:szCs w:val="22"/>
              </w:rPr>
              <w:t>. W związku z tym treść § 11 należy zredagować w taki sposób, aby stanowił dla dalszych, następujących po nim jednostek redakcyjnych o większym stopniu szczegółowości, syntetyczne zestawienie. Poza tym obecne brzmienie tego przepisu stanowi próbę podziału (dla celów prowadzenia ewidencji gruntów i budynków) zawartych w niej danych na dane przedmiotowe i podmiotowe, gdyż wprost takiego podziału nie sposób wywieźć z zapisów rangi ustawowej.</w:t>
            </w:r>
          </w:p>
          <w:p w14:paraId="4F20CE22"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Należałoby także dostosować zapisy dotyczące samoistnego posiadania gruntów do formy jaką użyto w przepisach rangi ustawowej, gdzie mowa jest o osobach lub innych podmiotach władających gruntami na zasadach samoistnego posiadania. Nie można również, w sensie prawnym mówić o wielkości udziałów w stanie posiadania, gdyż udział można rozpatrywać jedynie w stosunku do właścicieli rzeczy.</w:t>
            </w:r>
          </w:p>
          <w:p w14:paraId="3890DD05" w14:textId="77777777" w:rsidR="00766859" w:rsidRPr="00766859" w:rsidRDefault="00766859" w:rsidP="00766859">
            <w:pPr>
              <w:spacing w:before="60" w:after="60"/>
              <w:rPr>
                <w:rFonts w:ascii="Times New Roman" w:hAnsi="Times New Roman"/>
                <w:sz w:val="22"/>
                <w:szCs w:val="22"/>
              </w:rPr>
            </w:pPr>
          </w:p>
          <w:p w14:paraId="287BED86"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Biorąc powyższe pod uwagę proponuje się następujące brzmienie omawianego przepisu:</w:t>
            </w:r>
          </w:p>
          <w:p w14:paraId="3553E5F4" w14:textId="77777777" w:rsidR="00766859" w:rsidRPr="00766859" w:rsidRDefault="00766859" w:rsidP="00766859">
            <w:pPr>
              <w:pStyle w:val="ZARTzmartartykuempunktem"/>
              <w:spacing w:before="60" w:after="60" w:line="240" w:lineRule="auto"/>
              <w:ind w:left="0" w:firstLine="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 11. Ewidencja obejmuje dane:</w:t>
            </w:r>
          </w:p>
          <w:p w14:paraId="6EA984EC" w14:textId="77777777" w:rsidR="00766859" w:rsidRPr="00766859" w:rsidRDefault="00766859" w:rsidP="00766859">
            <w:pPr>
              <w:pStyle w:val="ZARTzmartartykuempunktem"/>
              <w:numPr>
                <w:ilvl w:val="0"/>
                <w:numId w:val="3"/>
              </w:numPr>
              <w:spacing w:before="60" w:after="60" w:line="240" w:lineRule="auto"/>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przedmiotowe dotyczące:</w:t>
            </w:r>
          </w:p>
          <w:p w14:paraId="785D5648" w14:textId="77777777" w:rsidR="00766859" w:rsidRPr="00766859" w:rsidRDefault="00766859" w:rsidP="00766859">
            <w:pPr>
              <w:pStyle w:val="ZPKTzmpktartykuempunktem"/>
              <w:numPr>
                <w:ilvl w:val="0"/>
                <w:numId w:val="4"/>
              </w:numPr>
              <w:spacing w:before="60" w:after="60" w:line="240" w:lineRule="auto"/>
              <w:ind w:left="1061"/>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działek ewidencyjnych;</w:t>
            </w:r>
          </w:p>
          <w:p w14:paraId="2FC3EE6F" w14:textId="77777777" w:rsidR="00766859" w:rsidRPr="00766859" w:rsidRDefault="00766859" w:rsidP="00766859">
            <w:pPr>
              <w:pStyle w:val="ZPKTzmpktartykuempunktem"/>
              <w:numPr>
                <w:ilvl w:val="0"/>
                <w:numId w:val="4"/>
              </w:numPr>
              <w:spacing w:before="60" w:after="60" w:line="240" w:lineRule="auto"/>
              <w:ind w:left="1061"/>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użytków gruntowych i klas bonitacyjnych gruntów</w:t>
            </w:r>
          </w:p>
          <w:p w14:paraId="0A9EEFEB" w14:textId="77777777" w:rsidR="00766859" w:rsidRPr="00766859" w:rsidRDefault="00766859" w:rsidP="00766859">
            <w:pPr>
              <w:pStyle w:val="ZPKTzmpktartykuempunktem"/>
              <w:numPr>
                <w:ilvl w:val="0"/>
                <w:numId w:val="4"/>
              </w:numPr>
              <w:spacing w:before="60" w:after="60" w:line="240" w:lineRule="auto"/>
              <w:ind w:left="1061"/>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punktów granicznych;</w:t>
            </w:r>
          </w:p>
          <w:p w14:paraId="0E66CAD0" w14:textId="77777777" w:rsidR="00766859" w:rsidRPr="00766859" w:rsidRDefault="00766859" w:rsidP="00766859">
            <w:pPr>
              <w:pStyle w:val="ZPKTzmpktartykuempunktem"/>
              <w:numPr>
                <w:ilvl w:val="0"/>
                <w:numId w:val="4"/>
              </w:numPr>
              <w:spacing w:before="60" w:after="60" w:line="240" w:lineRule="auto"/>
              <w:ind w:left="1061"/>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budynków;</w:t>
            </w:r>
          </w:p>
          <w:p w14:paraId="187F4922" w14:textId="77777777" w:rsidR="00766859" w:rsidRPr="00766859" w:rsidRDefault="00766859" w:rsidP="00766859">
            <w:pPr>
              <w:pStyle w:val="ZPKTzmpktartykuempunktem"/>
              <w:numPr>
                <w:ilvl w:val="0"/>
                <w:numId w:val="4"/>
              </w:numPr>
              <w:spacing w:before="60" w:after="60" w:line="240" w:lineRule="auto"/>
              <w:ind w:left="1061"/>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lokali;</w:t>
            </w:r>
          </w:p>
          <w:p w14:paraId="66256056" w14:textId="77777777" w:rsidR="00766859" w:rsidRPr="00766859" w:rsidRDefault="00766859" w:rsidP="00766859">
            <w:pPr>
              <w:pStyle w:val="Akapitzlist"/>
              <w:numPr>
                <w:ilvl w:val="0"/>
                <w:numId w:val="5"/>
              </w:numPr>
              <w:spacing w:before="60" w:after="60" w:line="240" w:lineRule="auto"/>
              <w:contextualSpacing w:val="0"/>
              <w:rPr>
                <w:rFonts w:ascii="Times New Roman" w:hAnsi="Times New Roman"/>
              </w:rPr>
            </w:pPr>
            <w:r w:rsidRPr="00766859">
              <w:rPr>
                <w:rFonts w:ascii="Times New Roman" w:hAnsi="Times New Roman"/>
                <w:color w:val="FF0000"/>
              </w:rPr>
              <w:t>podmiotowe dotyczące:</w:t>
            </w:r>
          </w:p>
          <w:p w14:paraId="42EDABEB" w14:textId="77777777" w:rsidR="00766859" w:rsidRPr="00766859" w:rsidRDefault="00766859" w:rsidP="00766859">
            <w:pPr>
              <w:pStyle w:val="Akapitzlist"/>
              <w:numPr>
                <w:ilvl w:val="0"/>
                <w:numId w:val="6"/>
              </w:numPr>
              <w:spacing w:before="60" w:after="60" w:line="240" w:lineRule="auto"/>
              <w:ind w:left="1061"/>
              <w:contextualSpacing w:val="0"/>
              <w:rPr>
                <w:rFonts w:ascii="Times New Roman" w:hAnsi="Times New Roman"/>
              </w:rPr>
            </w:pPr>
            <w:r w:rsidRPr="00766859">
              <w:rPr>
                <w:rFonts w:ascii="Times New Roman" w:hAnsi="Times New Roman"/>
                <w:color w:val="FF0000"/>
              </w:rPr>
              <w:t xml:space="preserve">właścicieli nieruchomości albo osób i innych podmiotów władających gruntami na zasadach samoistnego posiadania, </w:t>
            </w:r>
          </w:p>
          <w:p w14:paraId="32E926B2" w14:textId="77777777" w:rsidR="00766859" w:rsidRPr="00766859" w:rsidRDefault="00766859" w:rsidP="00766859">
            <w:pPr>
              <w:pStyle w:val="Akapitzlist"/>
              <w:numPr>
                <w:ilvl w:val="0"/>
                <w:numId w:val="6"/>
              </w:numPr>
              <w:spacing w:before="60" w:after="60" w:line="240" w:lineRule="auto"/>
              <w:ind w:left="1061"/>
              <w:contextualSpacing w:val="0"/>
              <w:rPr>
                <w:rFonts w:ascii="Times New Roman" w:hAnsi="Times New Roman"/>
              </w:rPr>
            </w:pPr>
            <w:r w:rsidRPr="00766859">
              <w:rPr>
                <w:rFonts w:ascii="Times New Roman" w:hAnsi="Times New Roman"/>
                <w:color w:val="FF0000"/>
              </w:rPr>
              <w:t xml:space="preserve">opisu prawa własności lub stanu posiadania osób i podmiotów, o których mowa w lit. a) oraz przysługujących wielkości udziałów w prawie własności, </w:t>
            </w:r>
          </w:p>
          <w:p w14:paraId="357E49B7" w14:textId="77777777" w:rsidR="00766859" w:rsidRPr="00766859" w:rsidRDefault="00766859" w:rsidP="00766859">
            <w:pPr>
              <w:pStyle w:val="Akapitzlist"/>
              <w:numPr>
                <w:ilvl w:val="0"/>
                <w:numId w:val="6"/>
              </w:numPr>
              <w:spacing w:before="60" w:after="60" w:line="240" w:lineRule="auto"/>
              <w:ind w:left="1061"/>
              <w:contextualSpacing w:val="0"/>
              <w:rPr>
                <w:rFonts w:ascii="Times New Roman" w:hAnsi="Times New Roman"/>
              </w:rPr>
            </w:pPr>
            <w:r w:rsidRPr="00766859">
              <w:rPr>
                <w:rFonts w:ascii="Times New Roman" w:hAnsi="Times New Roman"/>
                <w:color w:val="FF0000"/>
              </w:rPr>
              <w:t>daty nabycia prawa własności,</w:t>
            </w:r>
          </w:p>
          <w:p w14:paraId="48DEBD28"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color w:val="FF0000"/>
                <w:sz w:val="22"/>
                <w:szCs w:val="22"/>
              </w:rPr>
              <w:t>informacji o dokumentach, które stanowiły podstawę opisu prawa własności albo stanu posiadania, o którym mowa w lit. b).</w:t>
            </w:r>
          </w:p>
        </w:tc>
        <w:tc>
          <w:tcPr>
            <w:tcW w:w="5346" w:type="dxa"/>
            <w:shd w:val="clear" w:color="auto" w:fill="auto"/>
          </w:tcPr>
          <w:p w14:paraId="240B92E8" w14:textId="77777777" w:rsidR="00584504" w:rsidRDefault="005E31F4" w:rsidP="005E31F4">
            <w:pPr>
              <w:spacing w:before="60" w:after="60"/>
              <w:rPr>
                <w:rFonts w:ascii="Times New Roman" w:hAnsi="Times New Roman"/>
                <w:sz w:val="22"/>
                <w:szCs w:val="22"/>
              </w:rPr>
            </w:pPr>
            <w:r w:rsidRPr="00EC0866">
              <w:rPr>
                <w:rFonts w:ascii="Times New Roman" w:hAnsi="Times New Roman"/>
                <w:b/>
                <w:bCs/>
                <w:sz w:val="22"/>
                <w:szCs w:val="22"/>
              </w:rPr>
              <w:lastRenderedPageBreak/>
              <w:t>Uwaga została częściowo uwzględniona</w:t>
            </w:r>
            <w:r>
              <w:rPr>
                <w:rFonts w:ascii="Times New Roman" w:hAnsi="Times New Roman"/>
                <w:sz w:val="22"/>
                <w:szCs w:val="22"/>
              </w:rPr>
              <w:t xml:space="preserve"> w zakresie wykreślenia</w:t>
            </w:r>
            <w:r w:rsidRPr="00EC0866">
              <w:rPr>
                <w:rFonts w:ascii="Times New Roman" w:hAnsi="Times New Roman"/>
                <w:sz w:val="22"/>
                <w:szCs w:val="22"/>
              </w:rPr>
              <w:t xml:space="preserve"> obowiązku określ</w:t>
            </w:r>
            <w:r>
              <w:rPr>
                <w:rFonts w:ascii="Times New Roman" w:hAnsi="Times New Roman"/>
                <w:sz w:val="22"/>
                <w:szCs w:val="22"/>
              </w:rPr>
              <w:t>a</w:t>
            </w:r>
            <w:r w:rsidRPr="00EC0866">
              <w:rPr>
                <w:rFonts w:ascii="Times New Roman" w:hAnsi="Times New Roman"/>
                <w:sz w:val="22"/>
                <w:szCs w:val="22"/>
              </w:rPr>
              <w:t xml:space="preserve">nia </w:t>
            </w:r>
            <w:r>
              <w:rPr>
                <w:rFonts w:ascii="Times New Roman" w:hAnsi="Times New Roman"/>
                <w:sz w:val="22"/>
                <w:szCs w:val="22"/>
              </w:rPr>
              <w:t xml:space="preserve">przez starostę </w:t>
            </w:r>
            <w:r w:rsidRPr="00EC0866">
              <w:rPr>
                <w:rFonts w:ascii="Times New Roman" w:hAnsi="Times New Roman"/>
                <w:sz w:val="22"/>
                <w:szCs w:val="22"/>
              </w:rPr>
              <w:t>udziałów w samoistnym posiadaniu</w:t>
            </w:r>
            <w:r w:rsidR="00584504">
              <w:rPr>
                <w:rFonts w:ascii="Times New Roman" w:hAnsi="Times New Roman"/>
                <w:sz w:val="22"/>
                <w:szCs w:val="22"/>
              </w:rPr>
              <w:t>.</w:t>
            </w:r>
          </w:p>
          <w:p w14:paraId="6B0F8CEB" w14:textId="77777777" w:rsidR="00584504" w:rsidRDefault="00584504" w:rsidP="005E31F4">
            <w:pPr>
              <w:spacing w:before="60" w:after="60"/>
              <w:rPr>
                <w:rFonts w:ascii="Times New Roman" w:hAnsi="Times New Roman"/>
                <w:sz w:val="22"/>
                <w:szCs w:val="22"/>
              </w:rPr>
            </w:pPr>
          </w:p>
          <w:p w14:paraId="4E9E0DE1" w14:textId="77777777" w:rsidR="005E31F4" w:rsidRDefault="00584504" w:rsidP="005E31F4">
            <w:pPr>
              <w:spacing w:before="60" w:after="60"/>
              <w:rPr>
                <w:rFonts w:ascii="Times New Roman" w:hAnsi="Times New Roman"/>
                <w:sz w:val="22"/>
                <w:szCs w:val="22"/>
              </w:rPr>
            </w:pPr>
            <w:r>
              <w:rPr>
                <w:rFonts w:ascii="Times New Roman" w:hAnsi="Times New Roman"/>
                <w:sz w:val="22"/>
                <w:szCs w:val="22"/>
              </w:rPr>
              <w:t>Odnośnie zarzutu powtórzenia w §</w:t>
            </w:r>
            <w:r w:rsidRPr="00584504">
              <w:rPr>
                <w:rFonts w:ascii="Times New Roman" w:hAnsi="Times New Roman"/>
                <w:sz w:val="22"/>
                <w:szCs w:val="22"/>
              </w:rPr>
              <w:t xml:space="preserve">11 </w:t>
            </w:r>
            <w:r>
              <w:rPr>
                <w:rFonts w:ascii="Times New Roman" w:hAnsi="Times New Roman"/>
                <w:sz w:val="22"/>
                <w:szCs w:val="22"/>
              </w:rPr>
              <w:t>i</w:t>
            </w:r>
            <w:r w:rsidRPr="00584504">
              <w:rPr>
                <w:rFonts w:ascii="Times New Roman" w:hAnsi="Times New Roman"/>
                <w:sz w:val="22"/>
                <w:szCs w:val="22"/>
              </w:rPr>
              <w:t xml:space="preserve"> §12 rozporządzenia w sprawie ewidencji gruntów i budynków </w:t>
            </w:r>
            <w:r w:rsidR="001F4C89">
              <w:rPr>
                <w:rFonts w:ascii="Times New Roman" w:hAnsi="Times New Roman"/>
                <w:sz w:val="22"/>
                <w:szCs w:val="22"/>
              </w:rPr>
              <w:t>przepisów</w:t>
            </w:r>
            <w:r w:rsidRPr="00584504">
              <w:rPr>
                <w:rFonts w:ascii="Times New Roman" w:hAnsi="Times New Roman"/>
                <w:sz w:val="22"/>
                <w:szCs w:val="22"/>
              </w:rPr>
              <w:t xml:space="preserve"> usta</w:t>
            </w:r>
            <w:r>
              <w:rPr>
                <w:rFonts w:ascii="Times New Roman" w:hAnsi="Times New Roman"/>
                <w:sz w:val="22"/>
                <w:szCs w:val="22"/>
              </w:rPr>
              <w:t>wy – Prawo geodezyjne i kartograficzne</w:t>
            </w:r>
            <w:r w:rsidRPr="00584504">
              <w:rPr>
                <w:rFonts w:ascii="Times New Roman" w:hAnsi="Times New Roman"/>
                <w:sz w:val="22"/>
                <w:szCs w:val="22"/>
              </w:rPr>
              <w:t>,</w:t>
            </w:r>
            <w:r>
              <w:rPr>
                <w:rFonts w:ascii="Times New Roman" w:hAnsi="Times New Roman"/>
                <w:sz w:val="22"/>
                <w:szCs w:val="22"/>
              </w:rPr>
              <w:t xml:space="preserve"> </w:t>
            </w:r>
            <w:r w:rsidRPr="00584504">
              <w:rPr>
                <w:rFonts w:ascii="Times New Roman" w:hAnsi="Times New Roman"/>
                <w:sz w:val="22"/>
                <w:szCs w:val="22"/>
              </w:rPr>
              <w:t xml:space="preserve"> </w:t>
            </w:r>
            <w:r>
              <w:rPr>
                <w:rFonts w:ascii="Times New Roman" w:hAnsi="Times New Roman"/>
                <w:sz w:val="22"/>
                <w:szCs w:val="22"/>
              </w:rPr>
              <w:t xml:space="preserve">należy wskazać, że przepisy §11 i §12 nie mogą być czytane w oderwaniu do dalszych paragrafów rozporządzenia, które uszczegóławiają zakres informacji zawartych w ewidencji gruntów i budynków (§ </w:t>
            </w:r>
            <w:r w:rsidR="00A17495">
              <w:rPr>
                <w:rFonts w:ascii="Times New Roman" w:hAnsi="Times New Roman"/>
                <w:sz w:val="22"/>
                <w:szCs w:val="22"/>
              </w:rPr>
              <w:t>16-22)</w:t>
            </w:r>
            <w:r>
              <w:rPr>
                <w:rFonts w:ascii="Times New Roman" w:hAnsi="Times New Roman"/>
                <w:sz w:val="22"/>
                <w:szCs w:val="22"/>
              </w:rPr>
              <w:t xml:space="preserve">. </w:t>
            </w:r>
            <w:r w:rsidR="00A17495">
              <w:rPr>
                <w:rFonts w:ascii="Times New Roman" w:hAnsi="Times New Roman"/>
                <w:sz w:val="22"/>
                <w:szCs w:val="22"/>
              </w:rPr>
              <w:t xml:space="preserve">W związku jednak z uwzględnieniem części uwag zgłaszanych do §11 projektodawca zdecydował o </w:t>
            </w:r>
            <w:r w:rsidR="001F4C89">
              <w:rPr>
                <w:rFonts w:ascii="Times New Roman" w:hAnsi="Times New Roman"/>
                <w:sz w:val="22"/>
                <w:szCs w:val="22"/>
              </w:rPr>
              <w:t>modyfikacji brzmienia</w:t>
            </w:r>
            <w:r w:rsidR="00A17495">
              <w:rPr>
                <w:rFonts w:ascii="Times New Roman" w:hAnsi="Times New Roman"/>
                <w:sz w:val="22"/>
                <w:szCs w:val="22"/>
              </w:rPr>
              <w:t xml:space="preserve"> przepisu</w:t>
            </w:r>
            <w:r w:rsidR="005E31F4">
              <w:rPr>
                <w:rFonts w:ascii="Times New Roman" w:hAnsi="Times New Roman"/>
                <w:sz w:val="22"/>
                <w:szCs w:val="22"/>
              </w:rPr>
              <w:t xml:space="preserve"> §11:</w:t>
            </w:r>
          </w:p>
          <w:p w14:paraId="208749FB" w14:textId="77777777" w:rsidR="00A17495" w:rsidRPr="00A17495" w:rsidRDefault="00A17495" w:rsidP="00A17495">
            <w:pPr>
              <w:spacing w:before="60" w:after="60"/>
              <w:rPr>
                <w:rFonts w:ascii="Times New Roman" w:hAnsi="Times New Roman"/>
                <w:sz w:val="22"/>
                <w:szCs w:val="22"/>
              </w:rPr>
            </w:pPr>
            <w:r w:rsidRPr="00A17495">
              <w:rPr>
                <w:rFonts w:ascii="Times New Roman" w:hAnsi="Times New Roman"/>
                <w:sz w:val="22"/>
                <w:szCs w:val="22"/>
              </w:rPr>
              <w:t>„§ 11. Ewidencja obejmuje dane dotyczące:</w:t>
            </w:r>
          </w:p>
          <w:p w14:paraId="58560FF3" w14:textId="77777777" w:rsidR="00A17495" w:rsidRPr="00A17495" w:rsidRDefault="00A17495" w:rsidP="000F685C">
            <w:pPr>
              <w:numPr>
                <w:ilvl w:val="0"/>
                <w:numId w:val="46"/>
              </w:numPr>
              <w:spacing w:before="60" w:after="60"/>
              <w:ind w:hanging="1134"/>
              <w:rPr>
                <w:rFonts w:ascii="Times New Roman" w:hAnsi="Times New Roman"/>
                <w:bCs/>
                <w:sz w:val="22"/>
                <w:szCs w:val="22"/>
              </w:rPr>
            </w:pPr>
            <w:r w:rsidRPr="00A17495">
              <w:rPr>
                <w:rFonts w:ascii="Times New Roman" w:hAnsi="Times New Roman"/>
                <w:bCs/>
                <w:sz w:val="22"/>
                <w:szCs w:val="22"/>
              </w:rPr>
              <w:t>działek ewidencyjnych,</w:t>
            </w:r>
          </w:p>
          <w:p w14:paraId="39CCD589" w14:textId="77777777" w:rsidR="000F685C" w:rsidRDefault="00A17495" w:rsidP="000F685C">
            <w:pPr>
              <w:numPr>
                <w:ilvl w:val="0"/>
                <w:numId w:val="46"/>
              </w:numPr>
              <w:spacing w:before="60" w:after="60"/>
              <w:ind w:hanging="1134"/>
              <w:rPr>
                <w:rFonts w:ascii="Times New Roman" w:hAnsi="Times New Roman"/>
                <w:bCs/>
                <w:sz w:val="22"/>
                <w:szCs w:val="22"/>
              </w:rPr>
            </w:pPr>
            <w:r w:rsidRPr="00A17495">
              <w:rPr>
                <w:rFonts w:ascii="Times New Roman" w:hAnsi="Times New Roman"/>
                <w:bCs/>
                <w:sz w:val="22"/>
                <w:szCs w:val="22"/>
              </w:rPr>
              <w:t xml:space="preserve">użytków gruntowych </w:t>
            </w:r>
          </w:p>
          <w:p w14:paraId="78AECEDE" w14:textId="4E0F3E10" w:rsidR="00A17495" w:rsidRPr="00A17495" w:rsidRDefault="00A17495" w:rsidP="000F685C">
            <w:pPr>
              <w:numPr>
                <w:ilvl w:val="0"/>
                <w:numId w:val="46"/>
              </w:numPr>
              <w:spacing w:before="60" w:after="60"/>
              <w:ind w:hanging="1134"/>
              <w:rPr>
                <w:rFonts w:ascii="Times New Roman" w:hAnsi="Times New Roman"/>
                <w:bCs/>
                <w:sz w:val="22"/>
                <w:szCs w:val="22"/>
              </w:rPr>
            </w:pPr>
            <w:r w:rsidRPr="00A17495">
              <w:rPr>
                <w:rFonts w:ascii="Times New Roman" w:hAnsi="Times New Roman"/>
                <w:bCs/>
                <w:sz w:val="22"/>
                <w:szCs w:val="22"/>
              </w:rPr>
              <w:t>klas bonitacyjnych,</w:t>
            </w:r>
          </w:p>
          <w:p w14:paraId="65430E09" w14:textId="77777777" w:rsidR="00A17495" w:rsidRPr="00A17495" w:rsidRDefault="00A17495" w:rsidP="000F685C">
            <w:pPr>
              <w:numPr>
                <w:ilvl w:val="0"/>
                <w:numId w:val="46"/>
              </w:numPr>
              <w:spacing w:before="60" w:after="60"/>
              <w:ind w:hanging="1134"/>
              <w:rPr>
                <w:rFonts w:ascii="Times New Roman" w:hAnsi="Times New Roman"/>
                <w:bCs/>
                <w:sz w:val="22"/>
                <w:szCs w:val="22"/>
              </w:rPr>
            </w:pPr>
            <w:r w:rsidRPr="00A17495">
              <w:rPr>
                <w:rFonts w:ascii="Times New Roman" w:hAnsi="Times New Roman"/>
                <w:bCs/>
                <w:sz w:val="22"/>
                <w:szCs w:val="22"/>
              </w:rPr>
              <w:t>punktów granicznych;</w:t>
            </w:r>
          </w:p>
          <w:p w14:paraId="587E64FB" w14:textId="77777777" w:rsidR="00A17495" w:rsidRPr="00A17495" w:rsidRDefault="00A17495" w:rsidP="000F685C">
            <w:pPr>
              <w:numPr>
                <w:ilvl w:val="0"/>
                <w:numId w:val="46"/>
              </w:numPr>
              <w:spacing w:before="60" w:after="60"/>
              <w:ind w:hanging="1134"/>
              <w:rPr>
                <w:rFonts w:ascii="Times New Roman" w:hAnsi="Times New Roman"/>
                <w:bCs/>
                <w:sz w:val="22"/>
                <w:szCs w:val="22"/>
              </w:rPr>
            </w:pPr>
            <w:r w:rsidRPr="00A17495">
              <w:rPr>
                <w:rFonts w:ascii="Times New Roman" w:hAnsi="Times New Roman"/>
                <w:bCs/>
                <w:sz w:val="22"/>
                <w:szCs w:val="22"/>
              </w:rPr>
              <w:lastRenderedPageBreak/>
              <w:t>budynków;</w:t>
            </w:r>
          </w:p>
          <w:p w14:paraId="03F4D8BD" w14:textId="77777777" w:rsidR="00A17495" w:rsidRPr="00A17495" w:rsidRDefault="00A17495" w:rsidP="000F685C">
            <w:pPr>
              <w:numPr>
                <w:ilvl w:val="0"/>
                <w:numId w:val="46"/>
              </w:numPr>
              <w:spacing w:before="60" w:after="60"/>
              <w:ind w:left="625" w:hanging="284"/>
              <w:rPr>
                <w:rFonts w:ascii="Times New Roman" w:hAnsi="Times New Roman"/>
                <w:bCs/>
                <w:sz w:val="22"/>
                <w:szCs w:val="22"/>
              </w:rPr>
            </w:pPr>
            <w:r w:rsidRPr="00A17495">
              <w:rPr>
                <w:rFonts w:ascii="Times New Roman" w:hAnsi="Times New Roman"/>
                <w:bCs/>
                <w:sz w:val="22"/>
                <w:szCs w:val="22"/>
              </w:rPr>
              <w:t>lokali;</w:t>
            </w:r>
          </w:p>
          <w:p w14:paraId="632B7F2F" w14:textId="77777777" w:rsidR="005E31F4" w:rsidRDefault="00A17495" w:rsidP="000F685C">
            <w:pPr>
              <w:numPr>
                <w:ilvl w:val="0"/>
                <w:numId w:val="46"/>
              </w:numPr>
              <w:spacing w:before="60" w:after="60"/>
              <w:ind w:left="625" w:hanging="284"/>
              <w:rPr>
                <w:rFonts w:ascii="Times New Roman" w:hAnsi="Times New Roman"/>
                <w:sz w:val="22"/>
                <w:szCs w:val="22"/>
              </w:rPr>
            </w:pPr>
            <w:r w:rsidRPr="00A17495">
              <w:rPr>
                <w:rFonts w:ascii="Times New Roman" w:hAnsi="Times New Roman"/>
                <w:bCs/>
                <w:sz w:val="22"/>
                <w:szCs w:val="22"/>
              </w:rPr>
              <w:t>właścicieli albo samoistnych posiadaczy, opisu prawa własności lub stanu posiadania tych osób oraz przysługujących im wielkości udziałów w prawie własności, daty nabycia tego prawa oraz informacji o dokumentach, które stanowiły podstawę opisu prawa własności albo stanu posiadania.”</w:t>
            </w:r>
          </w:p>
          <w:p w14:paraId="16BB1494" w14:textId="77777777" w:rsidR="005E31F4" w:rsidRDefault="005E31F4" w:rsidP="005E31F4">
            <w:pPr>
              <w:spacing w:before="60" w:after="60"/>
              <w:rPr>
                <w:rFonts w:ascii="Times New Roman" w:hAnsi="Times New Roman"/>
                <w:sz w:val="22"/>
                <w:szCs w:val="22"/>
              </w:rPr>
            </w:pPr>
          </w:p>
          <w:p w14:paraId="221137D3" w14:textId="77777777" w:rsidR="005E31F4" w:rsidRPr="00684BAC" w:rsidRDefault="001F4C89" w:rsidP="005E31F4">
            <w:pPr>
              <w:spacing w:before="60" w:after="60"/>
              <w:rPr>
                <w:rFonts w:ascii="Times New Roman" w:hAnsi="Times New Roman"/>
                <w:sz w:val="22"/>
                <w:szCs w:val="22"/>
              </w:rPr>
            </w:pPr>
            <w:r>
              <w:rPr>
                <w:rFonts w:ascii="Times New Roman" w:hAnsi="Times New Roman"/>
                <w:sz w:val="22"/>
                <w:szCs w:val="22"/>
              </w:rPr>
              <w:t xml:space="preserve">Odnośnie uwagi dotyczącej </w:t>
            </w:r>
            <w:r w:rsidR="005E31F4" w:rsidRPr="005E31F4">
              <w:rPr>
                <w:rFonts w:ascii="Times New Roman" w:hAnsi="Times New Roman"/>
                <w:sz w:val="22"/>
                <w:szCs w:val="22"/>
              </w:rPr>
              <w:t>przywrócenia podziału danych ewidencji gruntów i budynków na dane podmiotowe i przedmiotowe</w:t>
            </w:r>
            <w:r w:rsidR="005E31F4">
              <w:rPr>
                <w:rFonts w:ascii="Times New Roman" w:hAnsi="Times New Roman"/>
                <w:b/>
                <w:bCs/>
                <w:sz w:val="22"/>
                <w:szCs w:val="22"/>
              </w:rPr>
              <w:t xml:space="preserve"> - </w:t>
            </w:r>
            <w:r w:rsidR="005E31F4" w:rsidRPr="00A169D3">
              <w:rPr>
                <w:rFonts w:ascii="Times New Roman" w:hAnsi="Times New Roman"/>
                <w:b/>
                <w:bCs/>
                <w:sz w:val="22"/>
                <w:szCs w:val="22"/>
              </w:rPr>
              <w:t>uwaga nie została uwzględniona</w:t>
            </w:r>
            <w:r w:rsidR="005E31F4">
              <w:rPr>
                <w:rFonts w:ascii="Times New Roman" w:hAnsi="Times New Roman"/>
                <w:sz w:val="22"/>
                <w:szCs w:val="22"/>
              </w:rPr>
              <w:t xml:space="preserve">. Przepisy art. 20 ustawy z dnia 17 maja 1989 r. – Prawo geodezyjne i kartograficzne nie </w:t>
            </w:r>
            <w:r w:rsidR="005E31F4" w:rsidRPr="00684BAC">
              <w:rPr>
                <w:rFonts w:ascii="Times New Roman" w:hAnsi="Times New Roman"/>
                <w:sz w:val="22"/>
                <w:szCs w:val="22"/>
              </w:rPr>
              <w:t>wprowadz</w:t>
            </w:r>
            <w:r w:rsidR="005E31F4">
              <w:rPr>
                <w:rFonts w:ascii="Times New Roman" w:hAnsi="Times New Roman"/>
                <w:sz w:val="22"/>
                <w:szCs w:val="22"/>
              </w:rPr>
              <w:t>ają</w:t>
            </w:r>
            <w:r w:rsidR="005E31F4" w:rsidRPr="00684BAC">
              <w:rPr>
                <w:rFonts w:ascii="Times New Roman" w:hAnsi="Times New Roman"/>
                <w:sz w:val="22"/>
                <w:szCs w:val="22"/>
              </w:rPr>
              <w:t xml:space="preserve"> </w:t>
            </w:r>
            <w:r w:rsidR="005E31F4">
              <w:rPr>
                <w:rFonts w:ascii="Times New Roman" w:hAnsi="Times New Roman"/>
                <w:sz w:val="22"/>
                <w:szCs w:val="22"/>
              </w:rPr>
              <w:t xml:space="preserve">literalnego </w:t>
            </w:r>
            <w:r w:rsidR="005E31F4" w:rsidRPr="00684BAC">
              <w:rPr>
                <w:rFonts w:ascii="Times New Roman" w:hAnsi="Times New Roman"/>
                <w:sz w:val="22"/>
                <w:szCs w:val="22"/>
              </w:rPr>
              <w:t xml:space="preserve">podziału </w:t>
            </w:r>
            <w:r w:rsidR="005E31F4">
              <w:rPr>
                <w:rFonts w:ascii="Times New Roman" w:hAnsi="Times New Roman"/>
                <w:sz w:val="22"/>
                <w:szCs w:val="22"/>
              </w:rPr>
              <w:t xml:space="preserve">danych zawartych w ewidencji gruntów i budynków </w:t>
            </w:r>
            <w:r w:rsidR="005E31F4" w:rsidRPr="00684BAC">
              <w:rPr>
                <w:rFonts w:ascii="Times New Roman" w:hAnsi="Times New Roman"/>
                <w:sz w:val="22"/>
                <w:szCs w:val="22"/>
              </w:rPr>
              <w:t>na dane podmiot</w:t>
            </w:r>
            <w:r w:rsidR="005E31F4">
              <w:rPr>
                <w:rFonts w:ascii="Times New Roman" w:hAnsi="Times New Roman"/>
                <w:sz w:val="22"/>
                <w:szCs w:val="22"/>
              </w:rPr>
              <w:t>o</w:t>
            </w:r>
            <w:r w:rsidR="005E31F4" w:rsidRPr="00684BAC">
              <w:rPr>
                <w:rFonts w:ascii="Times New Roman" w:hAnsi="Times New Roman"/>
                <w:sz w:val="22"/>
                <w:szCs w:val="22"/>
              </w:rPr>
              <w:t>we i przedmiotowe</w:t>
            </w:r>
            <w:r w:rsidR="005E31F4">
              <w:rPr>
                <w:rFonts w:ascii="Times New Roman" w:hAnsi="Times New Roman"/>
                <w:sz w:val="22"/>
                <w:szCs w:val="22"/>
              </w:rPr>
              <w:t>, w związku z powyższym podział ten jest nieuzasadniony</w:t>
            </w:r>
            <w:r w:rsidR="005E31F4" w:rsidRPr="00684BAC">
              <w:rPr>
                <w:rFonts w:ascii="Times New Roman" w:hAnsi="Times New Roman"/>
                <w:sz w:val="22"/>
                <w:szCs w:val="22"/>
              </w:rPr>
              <w:t>.</w:t>
            </w:r>
          </w:p>
          <w:p w14:paraId="09976D20" w14:textId="77777777" w:rsidR="00387B21" w:rsidRPr="00684BAC" w:rsidRDefault="00387B21" w:rsidP="00766859">
            <w:pPr>
              <w:spacing w:before="60" w:after="60"/>
              <w:jc w:val="both"/>
              <w:rPr>
                <w:rFonts w:ascii="Times New Roman" w:hAnsi="Times New Roman"/>
                <w:sz w:val="22"/>
                <w:szCs w:val="22"/>
              </w:rPr>
            </w:pPr>
          </w:p>
        </w:tc>
      </w:tr>
      <w:tr w:rsidR="00884BB4" w:rsidRPr="00681A25" w14:paraId="4A94EA0B" w14:textId="77777777" w:rsidTr="00A930CB">
        <w:trPr>
          <w:gridAfter w:val="1"/>
          <w:wAfter w:w="13" w:type="dxa"/>
          <w:trHeight w:val="711"/>
        </w:trPr>
        <w:tc>
          <w:tcPr>
            <w:tcW w:w="534" w:type="dxa"/>
            <w:shd w:val="clear" w:color="auto" w:fill="auto"/>
          </w:tcPr>
          <w:p w14:paraId="31A31819"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8E04BD3"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tc>
        <w:tc>
          <w:tcPr>
            <w:tcW w:w="2404" w:type="dxa"/>
            <w:shd w:val="clear" w:color="auto" w:fill="auto"/>
          </w:tcPr>
          <w:p w14:paraId="2FC9C834"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2</w:t>
            </w:r>
          </w:p>
        </w:tc>
        <w:tc>
          <w:tcPr>
            <w:tcW w:w="4823" w:type="dxa"/>
            <w:shd w:val="clear" w:color="auto" w:fill="auto"/>
            <w:vAlign w:val="center"/>
          </w:tcPr>
          <w:p w14:paraId="6B12319A"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 12 W ewidencji oprócz danych, o których mowa w § 11 </w:t>
            </w:r>
            <w:r w:rsidRPr="00766859">
              <w:rPr>
                <w:rFonts w:ascii="Times New Roman" w:hAnsi="Times New Roman"/>
                <w:color w:val="FF0000"/>
                <w:sz w:val="22"/>
                <w:szCs w:val="22"/>
              </w:rPr>
              <w:t>pkt 4</w:t>
            </w:r>
            <w:r w:rsidRPr="00766859">
              <w:rPr>
                <w:rFonts w:ascii="Times New Roman" w:hAnsi="Times New Roman"/>
                <w:sz w:val="22"/>
                <w:szCs w:val="22"/>
              </w:rPr>
              <w:t>, wykazuje się także:</w:t>
            </w:r>
          </w:p>
          <w:p w14:paraId="3405E26C" w14:textId="77777777" w:rsidR="00884BB4" w:rsidRPr="00766859" w:rsidRDefault="00884BB4" w:rsidP="00884BB4">
            <w:pPr>
              <w:pStyle w:val="Akapitzlist"/>
              <w:numPr>
                <w:ilvl w:val="0"/>
                <w:numId w:val="7"/>
              </w:numPr>
              <w:spacing w:before="60" w:after="60" w:line="240" w:lineRule="auto"/>
              <w:ind w:left="320" w:hanging="284"/>
              <w:contextualSpacing w:val="0"/>
              <w:rPr>
                <w:rFonts w:ascii="Times New Roman" w:hAnsi="Times New Roman"/>
              </w:rPr>
            </w:pPr>
            <w:r w:rsidRPr="00766859">
              <w:rPr>
                <w:rFonts w:ascii="Times New Roman" w:hAnsi="Times New Roman"/>
              </w:rPr>
              <w:t xml:space="preserve">dane dotyczące: </w:t>
            </w:r>
          </w:p>
          <w:p w14:paraId="60CC1E47" w14:textId="77777777" w:rsidR="00884BB4" w:rsidRPr="00766859" w:rsidRDefault="00884BB4" w:rsidP="00884BB4">
            <w:pPr>
              <w:pStyle w:val="divpkt"/>
              <w:numPr>
                <w:ilvl w:val="1"/>
                <w:numId w:val="7"/>
              </w:numPr>
              <w:spacing w:before="60" w:after="60" w:line="240" w:lineRule="auto"/>
              <w:ind w:left="603"/>
              <w:jc w:val="left"/>
              <w:rPr>
                <w:rFonts w:ascii="Times New Roman" w:hAnsi="Times New Roman" w:cs="Times New Roman"/>
                <w:sz w:val="22"/>
                <w:szCs w:val="22"/>
              </w:rPr>
            </w:pPr>
            <w:r w:rsidRPr="00766859">
              <w:rPr>
                <w:rFonts w:ascii="Times New Roman" w:hAnsi="Times New Roman" w:cs="Times New Roman"/>
                <w:sz w:val="22"/>
                <w:szCs w:val="22"/>
              </w:rPr>
              <w:lastRenderedPageBreak/>
              <w:t xml:space="preserve">użytkowników wieczystych gruntów, </w:t>
            </w:r>
          </w:p>
          <w:p w14:paraId="11B269DB" w14:textId="77777777" w:rsidR="00884BB4" w:rsidRPr="00766859" w:rsidRDefault="00884BB4" w:rsidP="00884BB4">
            <w:pPr>
              <w:pStyle w:val="divpkt"/>
              <w:numPr>
                <w:ilvl w:val="1"/>
                <w:numId w:val="7"/>
              </w:numPr>
              <w:spacing w:before="60" w:after="60" w:line="240" w:lineRule="auto"/>
              <w:ind w:left="603"/>
              <w:jc w:val="left"/>
              <w:rPr>
                <w:rFonts w:ascii="Times New Roman" w:hAnsi="Times New Roman" w:cs="Times New Roman"/>
                <w:sz w:val="22"/>
                <w:szCs w:val="22"/>
              </w:rPr>
            </w:pPr>
            <w:r w:rsidRPr="00766859">
              <w:rPr>
                <w:rFonts w:ascii="Times New Roman" w:hAnsi="Times New Roman" w:cs="Times New Roman"/>
                <w:sz w:val="22"/>
                <w:szCs w:val="22"/>
              </w:rPr>
              <w:t xml:space="preserve">jednostek organizacyjnych sprawujących zarząd albo trwały zarząd nieruchomościami, </w:t>
            </w:r>
          </w:p>
          <w:p w14:paraId="0493A4CB" w14:textId="77777777" w:rsidR="00884BB4" w:rsidRPr="00766859" w:rsidRDefault="00884BB4" w:rsidP="00884BB4">
            <w:pPr>
              <w:pStyle w:val="divpkt"/>
              <w:numPr>
                <w:ilvl w:val="1"/>
                <w:numId w:val="7"/>
              </w:numPr>
              <w:spacing w:before="60" w:after="60" w:line="240" w:lineRule="auto"/>
              <w:ind w:left="603"/>
              <w:jc w:val="left"/>
              <w:rPr>
                <w:rFonts w:ascii="Times New Roman" w:hAnsi="Times New Roman" w:cs="Times New Roman"/>
                <w:sz w:val="22"/>
                <w:szCs w:val="22"/>
              </w:rPr>
            </w:pPr>
            <w:r w:rsidRPr="00766859">
              <w:rPr>
                <w:rFonts w:ascii="Times New Roman" w:hAnsi="Times New Roman" w:cs="Times New Roman"/>
                <w:sz w:val="22"/>
                <w:szCs w:val="22"/>
              </w:rPr>
              <w:t xml:space="preserve">państwowych osób prawnych, którym Skarb Państwa powierzył w stosunku do jego nieruchomości wykonywanie prawa własności lub innych praw rzeczowych, </w:t>
            </w:r>
          </w:p>
          <w:p w14:paraId="2F25B5FF" w14:textId="77777777" w:rsidR="00884BB4" w:rsidRPr="00766859" w:rsidRDefault="00884BB4" w:rsidP="00884BB4">
            <w:pPr>
              <w:pStyle w:val="divpkt"/>
              <w:numPr>
                <w:ilvl w:val="1"/>
                <w:numId w:val="7"/>
              </w:numPr>
              <w:spacing w:before="60" w:after="60" w:line="240" w:lineRule="auto"/>
              <w:ind w:left="603"/>
              <w:jc w:val="left"/>
              <w:rPr>
                <w:rFonts w:ascii="Times New Roman" w:hAnsi="Times New Roman" w:cs="Times New Roman"/>
                <w:sz w:val="22"/>
                <w:szCs w:val="22"/>
              </w:rPr>
            </w:pPr>
            <w:r w:rsidRPr="00766859">
              <w:rPr>
                <w:rFonts w:ascii="Times New Roman" w:hAnsi="Times New Roman" w:cs="Times New Roman"/>
                <w:sz w:val="22"/>
                <w:szCs w:val="22"/>
              </w:rPr>
              <w:t xml:space="preserve">organów administracji publicznej, które gospodarują nieruchomościami wchodzącymi w skład zasobu nieruchomości Skarbu Państwa oraz gminnych, powiatowych i wojewódzkich zasobów nieruchomości, </w:t>
            </w:r>
          </w:p>
          <w:p w14:paraId="54C3BE98" w14:textId="77777777" w:rsidR="00884BB4" w:rsidRPr="00766859" w:rsidRDefault="00884BB4" w:rsidP="00884BB4">
            <w:pPr>
              <w:pStyle w:val="divpkt"/>
              <w:numPr>
                <w:ilvl w:val="1"/>
                <w:numId w:val="7"/>
              </w:numPr>
              <w:spacing w:before="60" w:after="60" w:line="240" w:lineRule="auto"/>
              <w:ind w:left="603"/>
              <w:jc w:val="left"/>
              <w:rPr>
                <w:rFonts w:ascii="Times New Roman" w:hAnsi="Times New Roman" w:cs="Times New Roman"/>
                <w:sz w:val="22"/>
                <w:szCs w:val="22"/>
              </w:rPr>
            </w:pPr>
            <w:r w:rsidRPr="00766859">
              <w:rPr>
                <w:rFonts w:ascii="Times New Roman" w:hAnsi="Times New Roman" w:cs="Times New Roman"/>
                <w:sz w:val="22"/>
                <w:szCs w:val="22"/>
              </w:rPr>
              <w:t>użytkowników gruntów państwowych i samorządowych;</w:t>
            </w:r>
          </w:p>
          <w:p w14:paraId="7473A794" w14:textId="77777777" w:rsidR="00884BB4" w:rsidRPr="00766859" w:rsidRDefault="00884BB4" w:rsidP="00884BB4">
            <w:pPr>
              <w:spacing w:before="60" w:after="60"/>
              <w:rPr>
                <w:rFonts w:ascii="Times New Roman" w:hAnsi="Times New Roman"/>
                <w:sz w:val="22"/>
                <w:szCs w:val="22"/>
              </w:rPr>
            </w:pPr>
          </w:p>
          <w:p w14:paraId="13F0DB38" w14:textId="77777777" w:rsidR="00884BB4" w:rsidRPr="00766859" w:rsidRDefault="00884BB4" w:rsidP="00884BB4">
            <w:pPr>
              <w:pStyle w:val="divpoint"/>
              <w:numPr>
                <w:ilvl w:val="0"/>
                <w:numId w:val="7"/>
              </w:numPr>
              <w:spacing w:before="60" w:after="60" w:line="240" w:lineRule="auto"/>
              <w:ind w:left="320" w:hanging="320"/>
              <w:rPr>
                <w:rFonts w:ascii="Times New Roman" w:hAnsi="Times New Roman" w:cs="Times New Roman"/>
                <w:color w:val="auto"/>
                <w:sz w:val="22"/>
                <w:szCs w:val="22"/>
              </w:rPr>
            </w:pPr>
            <w:r w:rsidRPr="00766859">
              <w:rPr>
                <w:rFonts w:ascii="Times New Roman" w:hAnsi="Times New Roman" w:cs="Times New Roman"/>
                <w:sz w:val="22"/>
                <w:szCs w:val="22"/>
              </w:rPr>
              <w:t>opis prawa podmiotów, o których mowa w pkt 1, do działek ewidencyjnych, budynków i lokali oraz datę uzyskania lub ustanowienia tego prawa;</w:t>
            </w:r>
          </w:p>
          <w:p w14:paraId="1A16AFF7" w14:textId="77777777" w:rsidR="00884BB4" w:rsidRPr="00766859" w:rsidRDefault="00884BB4" w:rsidP="00884BB4">
            <w:pPr>
              <w:pStyle w:val="divpoint"/>
              <w:numPr>
                <w:ilvl w:val="0"/>
                <w:numId w:val="7"/>
              </w:numPr>
              <w:spacing w:before="60" w:after="60" w:line="240" w:lineRule="auto"/>
              <w:ind w:left="320" w:hanging="320"/>
              <w:rPr>
                <w:rFonts w:ascii="Times New Roman" w:hAnsi="Times New Roman" w:cs="Times New Roman"/>
                <w:color w:val="auto"/>
                <w:sz w:val="22"/>
                <w:szCs w:val="22"/>
              </w:rPr>
            </w:pPr>
            <w:r w:rsidRPr="00766859">
              <w:rPr>
                <w:rFonts w:ascii="Times New Roman" w:hAnsi="Times New Roman" w:cs="Times New Roman"/>
                <w:sz w:val="22"/>
                <w:szCs w:val="22"/>
              </w:rPr>
              <w:t>wielkość udziałów podmiotów, o których mowa w pkt 1, w przysługujących im i ujawnianych w ewidencji uprawnieniach do nieruchomości;</w:t>
            </w:r>
          </w:p>
          <w:p w14:paraId="7369482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rPr>
              <w:t>informacje o dokumentach, które stanowiły podstawę ujawnienia w ewidencji prawa podmiotów, o których mowa w pkt 1, do gruntów, budynków i lokali.</w:t>
            </w:r>
          </w:p>
        </w:tc>
        <w:tc>
          <w:tcPr>
            <w:tcW w:w="5346" w:type="dxa"/>
            <w:shd w:val="clear" w:color="auto" w:fill="auto"/>
          </w:tcPr>
          <w:p w14:paraId="2903086B"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rPr>
              <w:lastRenderedPageBreak/>
              <w:t xml:space="preserve">W związku z treścią uwagi Lp. 1 nie ma konieczności zmiany treści § 12 w proponowany sposób. Proponuję się </w:t>
            </w:r>
            <w:r w:rsidRPr="00766859">
              <w:rPr>
                <w:rFonts w:ascii="Times New Roman" w:hAnsi="Times New Roman"/>
                <w:sz w:val="22"/>
                <w:szCs w:val="22"/>
              </w:rPr>
              <w:lastRenderedPageBreak/>
              <w:t>więc pozostawić treść tego przepisu w niezmienionej formie.</w:t>
            </w:r>
          </w:p>
        </w:tc>
        <w:tc>
          <w:tcPr>
            <w:tcW w:w="5346" w:type="dxa"/>
            <w:shd w:val="clear" w:color="auto" w:fill="auto"/>
          </w:tcPr>
          <w:p w14:paraId="7466C683" w14:textId="77777777" w:rsidR="00A17495" w:rsidRPr="00A10D84" w:rsidRDefault="00A17495" w:rsidP="00A17495">
            <w:pPr>
              <w:spacing w:before="60" w:after="60"/>
              <w:rPr>
                <w:rFonts w:ascii="Times New Roman" w:hAnsi="Times New Roman"/>
                <w:b/>
                <w:bCs/>
                <w:sz w:val="22"/>
                <w:szCs w:val="22"/>
                <w:lang w:eastAsia="en-US"/>
              </w:rPr>
            </w:pPr>
            <w:r w:rsidRPr="00A10D84">
              <w:rPr>
                <w:rFonts w:ascii="Times New Roman" w:hAnsi="Times New Roman"/>
                <w:b/>
                <w:bCs/>
                <w:sz w:val="22"/>
                <w:szCs w:val="22"/>
                <w:lang w:eastAsia="en-US"/>
              </w:rPr>
              <w:lastRenderedPageBreak/>
              <w:t>Uwaga nie została uwzględniona.</w:t>
            </w:r>
          </w:p>
          <w:p w14:paraId="25DA8109" w14:textId="77777777" w:rsidR="00387B21" w:rsidRPr="00684BAC" w:rsidRDefault="00FD165C" w:rsidP="00A17495">
            <w:pPr>
              <w:spacing w:before="60" w:after="60"/>
              <w:rPr>
                <w:rFonts w:ascii="Times New Roman" w:hAnsi="Times New Roman"/>
                <w:sz w:val="22"/>
                <w:szCs w:val="22"/>
              </w:rPr>
            </w:pPr>
            <w:r>
              <w:rPr>
                <w:rFonts w:ascii="Times New Roman" w:hAnsi="Times New Roman"/>
                <w:sz w:val="22"/>
                <w:szCs w:val="22"/>
                <w:lang w:eastAsia="en-US"/>
              </w:rPr>
              <w:t>U</w:t>
            </w:r>
            <w:r w:rsidR="00A17495">
              <w:rPr>
                <w:rFonts w:ascii="Times New Roman" w:hAnsi="Times New Roman"/>
                <w:sz w:val="22"/>
                <w:szCs w:val="22"/>
                <w:lang w:eastAsia="en-US"/>
              </w:rPr>
              <w:t xml:space="preserve">zasadnienie </w:t>
            </w:r>
            <w:r>
              <w:rPr>
                <w:rFonts w:ascii="Times New Roman" w:hAnsi="Times New Roman"/>
                <w:sz w:val="22"/>
                <w:szCs w:val="22"/>
                <w:lang w:eastAsia="en-US"/>
              </w:rPr>
              <w:t>jak</w:t>
            </w:r>
            <w:r w:rsidR="00A17495">
              <w:rPr>
                <w:rFonts w:ascii="Times New Roman" w:hAnsi="Times New Roman"/>
                <w:sz w:val="22"/>
                <w:szCs w:val="22"/>
                <w:lang w:eastAsia="en-US"/>
              </w:rPr>
              <w:t xml:space="preserve"> w lp. 20</w:t>
            </w:r>
          </w:p>
        </w:tc>
      </w:tr>
      <w:tr w:rsidR="00884BB4" w:rsidRPr="00681A25" w14:paraId="55989E37" w14:textId="77777777" w:rsidTr="00A930CB">
        <w:trPr>
          <w:gridAfter w:val="1"/>
          <w:wAfter w:w="13" w:type="dxa"/>
          <w:trHeight w:val="711"/>
        </w:trPr>
        <w:tc>
          <w:tcPr>
            <w:tcW w:w="534" w:type="dxa"/>
            <w:shd w:val="clear" w:color="auto" w:fill="auto"/>
          </w:tcPr>
          <w:p w14:paraId="4DE3958A"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2EECBE67"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tc>
        <w:tc>
          <w:tcPr>
            <w:tcW w:w="2404" w:type="dxa"/>
            <w:shd w:val="clear" w:color="auto" w:fill="auto"/>
          </w:tcPr>
          <w:p w14:paraId="4B514524"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3</w:t>
            </w:r>
          </w:p>
        </w:tc>
        <w:tc>
          <w:tcPr>
            <w:tcW w:w="4823" w:type="dxa"/>
            <w:shd w:val="clear" w:color="auto" w:fill="auto"/>
          </w:tcPr>
          <w:p w14:paraId="07D65A1C"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b/>
                <w:bCs/>
                <w:sz w:val="22"/>
                <w:szCs w:val="22"/>
              </w:rPr>
              <w:t xml:space="preserve">§ 13 </w:t>
            </w:r>
          </w:p>
          <w:p w14:paraId="454BAA74" w14:textId="77777777" w:rsidR="00884BB4" w:rsidRPr="00766859" w:rsidRDefault="00884BB4" w:rsidP="00884BB4">
            <w:pPr>
              <w:pStyle w:val="divparagraph"/>
              <w:numPr>
                <w:ilvl w:val="0"/>
                <w:numId w:val="8"/>
              </w:numPr>
              <w:spacing w:before="60" w:after="60" w:line="240" w:lineRule="auto"/>
              <w:ind w:left="320" w:hanging="284"/>
              <w:rPr>
                <w:rFonts w:ascii="Times New Roman" w:hAnsi="Times New Roman" w:cs="Times New Roman"/>
                <w:sz w:val="22"/>
                <w:szCs w:val="22"/>
              </w:rPr>
            </w:pPr>
            <w:r w:rsidRPr="00766859">
              <w:rPr>
                <w:rFonts w:ascii="Times New Roman" w:hAnsi="Times New Roman" w:cs="Times New Roman"/>
                <w:sz w:val="22"/>
                <w:szCs w:val="22"/>
              </w:rPr>
              <w:t xml:space="preserve">Działki ewidencyjne położone w granicach jednego obrębu ewidencyjnego i będące przedmiotem identycznych praw i odpowiadających im udziałów, o których mowa w </w:t>
            </w:r>
            <w:r w:rsidRPr="00766859">
              <w:rPr>
                <w:rFonts w:ascii="Times New Roman" w:hAnsi="Times New Roman" w:cs="Times New Roman"/>
                <w:b/>
                <w:bCs/>
                <w:color w:val="FF0000"/>
                <w:sz w:val="22"/>
                <w:szCs w:val="22"/>
              </w:rPr>
              <w:t>§ 11 pkt 4</w:t>
            </w:r>
            <w:r w:rsidRPr="00766859">
              <w:rPr>
                <w:rFonts w:ascii="Times New Roman" w:hAnsi="Times New Roman" w:cs="Times New Roman"/>
                <w:sz w:val="22"/>
                <w:szCs w:val="22"/>
              </w:rPr>
              <w:t xml:space="preserve"> i § 12 pkt 1 i 3, tworzą jednostkę rejestrową gruntów.</w:t>
            </w:r>
          </w:p>
          <w:p w14:paraId="02D70C85" w14:textId="77777777" w:rsidR="00884BB4" w:rsidRPr="00766859" w:rsidRDefault="00884BB4" w:rsidP="00884BB4">
            <w:pPr>
              <w:pStyle w:val="divparagraph"/>
              <w:spacing w:before="60" w:after="60" w:line="240" w:lineRule="auto"/>
              <w:ind w:left="36"/>
              <w:rPr>
                <w:rFonts w:ascii="Times New Roman" w:hAnsi="Times New Roman" w:cs="Times New Roman"/>
                <w:sz w:val="22"/>
                <w:szCs w:val="22"/>
              </w:rPr>
            </w:pPr>
          </w:p>
          <w:p w14:paraId="0F07FEC5"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b/>
                <w:bCs/>
                <w:sz w:val="22"/>
                <w:szCs w:val="22"/>
              </w:rPr>
              <w:t>§ 21</w:t>
            </w:r>
            <w:r w:rsidRPr="00766859">
              <w:rPr>
                <w:rFonts w:ascii="Times New Roman" w:hAnsi="Times New Roman" w:cs="Times New Roman"/>
                <w:sz w:val="22"/>
                <w:szCs w:val="22"/>
              </w:rPr>
              <w:t xml:space="preserve"> (…)</w:t>
            </w:r>
          </w:p>
          <w:p w14:paraId="40C584BD" w14:textId="77777777" w:rsidR="00884BB4" w:rsidRPr="00766859" w:rsidRDefault="00884BB4" w:rsidP="00884BB4">
            <w:pPr>
              <w:pStyle w:val="divparagraph"/>
              <w:numPr>
                <w:ilvl w:val="0"/>
                <w:numId w:val="9"/>
              </w:numPr>
              <w:spacing w:before="60" w:after="60" w:line="240" w:lineRule="auto"/>
              <w:ind w:left="320"/>
              <w:rPr>
                <w:rFonts w:ascii="Times New Roman" w:hAnsi="Times New Roman" w:cs="Times New Roman"/>
                <w:sz w:val="22"/>
                <w:szCs w:val="22"/>
              </w:rPr>
            </w:pPr>
            <w:r w:rsidRPr="00766859">
              <w:rPr>
                <w:rFonts w:ascii="Times New Roman" w:hAnsi="Times New Roman" w:cs="Times New Roman"/>
                <w:sz w:val="22"/>
                <w:szCs w:val="22"/>
              </w:rPr>
              <w:t xml:space="preserve">Informacje o podmiotach, o których mowa w </w:t>
            </w:r>
            <w:r w:rsidRPr="00766859">
              <w:rPr>
                <w:rFonts w:ascii="Times New Roman" w:hAnsi="Times New Roman" w:cs="Times New Roman"/>
                <w:b/>
                <w:bCs/>
                <w:color w:val="FF0000"/>
                <w:sz w:val="22"/>
                <w:szCs w:val="22"/>
              </w:rPr>
              <w:t>§ 11 pkt 4</w:t>
            </w:r>
            <w:r w:rsidRPr="00766859">
              <w:rPr>
                <w:rFonts w:ascii="Times New Roman" w:hAnsi="Times New Roman" w:cs="Times New Roman"/>
                <w:sz w:val="22"/>
                <w:szCs w:val="22"/>
              </w:rPr>
              <w:t xml:space="preserve"> i § 12 pkt 1, zawarte w ewidencji, są aktualizowane z urzędu w drodze czynności materialno-technicznej na podstawie rejestrów PESEL lub REGON.</w:t>
            </w:r>
          </w:p>
          <w:p w14:paraId="748227D7"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403F5380"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b/>
                <w:bCs/>
                <w:sz w:val="22"/>
                <w:szCs w:val="22"/>
              </w:rPr>
              <w:t xml:space="preserve">§ 32 </w:t>
            </w:r>
          </w:p>
          <w:p w14:paraId="58731AA8"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52D291F8" w14:textId="77777777" w:rsidR="00884BB4" w:rsidRPr="00766859" w:rsidRDefault="00884BB4" w:rsidP="00884BB4">
            <w:pPr>
              <w:pStyle w:val="divparagraph"/>
              <w:numPr>
                <w:ilvl w:val="1"/>
                <w:numId w:val="10"/>
              </w:numPr>
              <w:spacing w:before="60" w:after="60" w:line="240" w:lineRule="auto"/>
              <w:ind w:left="320"/>
              <w:rPr>
                <w:rFonts w:ascii="Times New Roman" w:hAnsi="Times New Roman" w:cs="Times New Roman"/>
                <w:sz w:val="22"/>
                <w:szCs w:val="22"/>
              </w:rPr>
            </w:pPr>
            <w:r w:rsidRPr="00766859">
              <w:rPr>
                <w:rFonts w:ascii="Times New Roman" w:hAnsi="Times New Roman" w:cs="Times New Roman"/>
                <w:sz w:val="22"/>
                <w:szCs w:val="22"/>
              </w:rPr>
              <w:t xml:space="preserve">O czynnościach podjętych w celu ustalenia przebiegu granic działek ewidencyjnych wykonawca prac geodezyjnych zawiadamia podmioty, o których mowa w </w:t>
            </w:r>
            <w:r w:rsidRPr="00766859">
              <w:rPr>
                <w:rFonts w:ascii="Times New Roman" w:hAnsi="Times New Roman" w:cs="Times New Roman"/>
                <w:b/>
                <w:bCs/>
                <w:color w:val="FF0000"/>
                <w:sz w:val="22"/>
                <w:szCs w:val="22"/>
              </w:rPr>
              <w:t xml:space="preserve">§ 11 pkt 4 </w:t>
            </w:r>
            <w:r w:rsidRPr="00766859">
              <w:rPr>
                <w:rFonts w:ascii="Times New Roman" w:hAnsi="Times New Roman" w:cs="Times New Roman"/>
                <w:sz w:val="22"/>
                <w:szCs w:val="22"/>
              </w:rPr>
              <w:t>i § 12 pkt 1. (…)</w:t>
            </w:r>
          </w:p>
          <w:p w14:paraId="7336C95B"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17D7A857" w14:textId="77777777" w:rsidR="00884BB4" w:rsidRPr="00766859" w:rsidRDefault="00884BB4" w:rsidP="00884BB4">
            <w:pPr>
              <w:pStyle w:val="divparagraph"/>
              <w:numPr>
                <w:ilvl w:val="0"/>
                <w:numId w:val="11"/>
              </w:numPr>
              <w:spacing w:before="60" w:after="60" w:line="240" w:lineRule="auto"/>
              <w:ind w:left="320"/>
              <w:rPr>
                <w:rFonts w:ascii="Times New Roman" w:hAnsi="Times New Roman" w:cs="Times New Roman"/>
                <w:sz w:val="22"/>
                <w:szCs w:val="22"/>
              </w:rPr>
            </w:pPr>
            <w:r w:rsidRPr="00766859">
              <w:rPr>
                <w:rFonts w:ascii="Times New Roman" w:hAnsi="Times New Roman" w:cs="Times New Roman"/>
                <w:sz w:val="22"/>
                <w:szCs w:val="22"/>
              </w:rPr>
              <w:lastRenderedPageBreak/>
              <w:t xml:space="preserve">Zawiadomienie o czynnościach podjętych w celu ustalenia przebiegu granic działek ewidencyjnych wykonawca prac geodezyjnych doręcza podmiotom, o których mowa w </w:t>
            </w:r>
            <w:r w:rsidRPr="00766859">
              <w:rPr>
                <w:rFonts w:ascii="Times New Roman" w:hAnsi="Times New Roman" w:cs="Times New Roman"/>
                <w:b/>
                <w:bCs/>
                <w:color w:val="FF0000"/>
                <w:sz w:val="22"/>
                <w:szCs w:val="22"/>
              </w:rPr>
              <w:t xml:space="preserve">§ 11 pkt 4 </w:t>
            </w:r>
            <w:r w:rsidRPr="00766859">
              <w:rPr>
                <w:rFonts w:ascii="Times New Roman" w:hAnsi="Times New Roman" w:cs="Times New Roman"/>
                <w:sz w:val="22"/>
                <w:szCs w:val="22"/>
              </w:rPr>
              <w:t>i § 12 pkt 1, za zwrotnym poświadczeniem odbioru albo za pokwitowaniem, nie później niż 7 dni przed wyznaczonym terminem. (…)</w:t>
            </w:r>
          </w:p>
          <w:p w14:paraId="4761C3E2"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0CA48A60" w14:textId="77777777" w:rsidR="00884BB4" w:rsidRPr="00766859" w:rsidRDefault="00884BB4" w:rsidP="00884BB4">
            <w:pPr>
              <w:pStyle w:val="divparagraph"/>
              <w:numPr>
                <w:ilvl w:val="0"/>
                <w:numId w:val="12"/>
              </w:numPr>
              <w:spacing w:before="60" w:after="60" w:line="240" w:lineRule="auto"/>
              <w:ind w:left="320"/>
              <w:rPr>
                <w:rFonts w:ascii="Times New Roman" w:hAnsi="Times New Roman" w:cs="Times New Roman"/>
                <w:sz w:val="22"/>
                <w:szCs w:val="22"/>
              </w:rPr>
            </w:pPr>
            <w:r w:rsidRPr="00766859">
              <w:rPr>
                <w:rFonts w:ascii="Times New Roman" w:hAnsi="Times New Roman" w:cs="Times New Roman"/>
                <w:sz w:val="22"/>
                <w:szCs w:val="22"/>
              </w:rPr>
              <w:t xml:space="preserve">W przypadku gdy podmioty, o których mowa w </w:t>
            </w:r>
            <w:r w:rsidRPr="00766859">
              <w:rPr>
                <w:rFonts w:ascii="Times New Roman" w:hAnsi="Times New Roman" w:cs="Times New Roman"/>
                <w:b/>
                <w:bCs/>
                <w:color w:val="FF0000"/>
                <w:sz w:val="22"/>
                <w:szCs w:val="22"/>
              </w:rPr>
              <w:t xml:space="preserve">§ 11 pkt 4 </w:t>
            </w:r>
            <w:r w:rsidRPr="00766859">
              <w:rPr>
                <w:rFonts w:ascii="Times New Roman" w:hAnsi="Times New Roman" w:cs="Times New Roman"/>
                <w:sz w:val="22"/>
                <w:szCs w:val="22"/>
              </w:rPr>
              <w:t>i § 12 pkt 1, nie są znane lub nie są znane ich adresy zameldowania na pobyt stały lub adres siedziby, na wniosek wykonawcy prac geodezyjnych starosta zamieszcza na stronach internetowych Biuletynu Informacji Publicznej oraz na tablicy ogłoszeń starostwa powiatowego przez okres co najmniej 7 dni informacje, o których mowa w ust. 2, z tym że ostatni dzień tego okresu powinien nastąpić nie później niż 8 dni przed wyznaczonym terminem rozpoczęcia czynności podjętych w celu ustalenia przebiegu granic działek ewidencyjnych.</w:t>
            </w:r>
          </w:p>
          <w:p w14:paraId="1F5D2D1D"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549879C4"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b/>
                <w:bCs/>
                <w:sz w:val="22"/>
                <w:szCs w:val="22"/>
              </w:rPr>
              <w:t xml:space="preserve">§ 33 </w:t>
            </w:r>
          </w:p>
          <w:p w14:paraId="788431EF" w14:textId="77777777" w:rsidR="00884BB4" w:rsidRPr="00766859" w:rsidRDefault="00884BB4" w:rsidP="00884BB4">
            <w:pPr>
              <w:pStyle w:val="divparagraph"/>
              <w:numPr>
                <w:ilvl w:val="0"/>
                <w:numId w:val="13"/>
              </w:numPr>
              <w:spacing w:before="60" w:after="60" w:line="240" w:lineRule="auto"/>
              <w:ind w:left="320" w:hanging="284"/>
              <w:rPr>
                <w:rFonts w:ascii="Times New Roman" w:hAnsi="Times New Roman" w:cs="Times New Roman"/>
                <w:sz w:val="22"/>
                <w:szCs w:val="22"/>
              </w:rPr>
            </w:pPr>
            <w:r w:rsidRPr="00766859">
              <w:rPr>
                <w:rFonts w:ascii="Times New Roman" w:hAnsi="Times New Roman" w:cs="Times New Roman"/>
                <w:sz w:val="22"/>
                <w:szCs w:val="22"/>
              </w:rPr>
              <w:t xml:space="preserve">Ustalenia przebiegu granic działek ewidencyjnych wraz z danymi dotyczącymi punktów granicznych dokonuje geodeta posiadający uprawnienia zawodowe w zakresie, o którym mowa w art. 43 pkt 2 lub 5 ustawy, zwany dalej „geodetą uprawnionym”, na podstawie zgodnych wskazań podmiotów, o których mowa w </w:t>
            </w:r>
            <w:r w:rsidRPr="00766859">
              <w:rPr>
                <w:rFonts w:ascii="Times New Roman" w:hAnsi="Times New Roman" w:cs="Times New Roman"/>
                <w:b/>
                <w:bCs/>
                <w:color w:val="FF0000"/>
                <w:sz w:val="22"/>
                <w:szCs w:val="22"/>
              </w:rPr>
              <w:t xml:space="preserve">§ 11 pkt 4 </w:t>
            </w:r>
            <w:r w:rsidRPr="00766859">
              <w:rPr>
                <w:rFonts w:ascii="Times New Roman" w:hAnsi="Times New Roman" w:cs="Times New Roman"/>
                <w:sz w:val="22"/>
                <w:szCs w:val="22"/>
              </w:rPr>
              <w:t>i § 12 pkt 1, potwierdzonych ich zgodnym oświadczeniem złożonym do protokołu ustalenia przebiegu granic działek ewidencyjnych, jeżeli wskazywany przebieg nie jest sprzeczny z informacjami zawartymi w dostępnych dokumentach dotyczących przebiegu ustalanych granic.</w:t>
            </w:r>
          </w:p>
          <w:p w14:paraId="027CA6F2" w14:textId="77777777" w:rsidR="00884BB4" w:rsidRPr="00766859" w:rsidRDefault="00884BB4" w:rsidP="00884BB4">
            <w:pPr>
              <w:pStyle w:val="divparagraph"/>
              <w:spacing w:before="60" w:after="60" w:line="240" w:lineRule="auto"/>
              <w:ind w:left="36"/>
              <w:rPr>
                <w:rFonts w:ascii="Times New Roman" w:hAnsi="Times New Roman" w:cs="Times New Roman"/>
                <w:sz w:val="22"/>
                <w:szCs w:val="22"/>
              </w:rPr>
            </w:pPr>
          </w:p>
          <w:p w14:paraId="031D54FB"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b/>
                <w:bCs/>
                <w:sz w:val="22"/>
                <w:szCs w:val="22"/>
              </w:rPr>
              <w:t xml:space="preserve">§ 35 </w:t>
            </w:r>
          </w:p>
          <w:p w14:paraId="1751C41B" w14:textId="77777777" w:rsidR="00884BB4" w:rsidRPr="00766859" w:rsidRDefault="00884BB4" w:rsidP="00884BB4">
            <w:pPr>
              <w:pStyle w:val="divparagraph"/>
              <w:numPr>
                <w:ilvl w:val="0"/>
                <w:numId w:val="14"/>
              </w:numPr>
              <w:spacing w:before="60" w:after="60" w:line="240" w:lineRule="auto"/>
              <w:ind w:left="320" w:hanging="284"/>
              <w:rPr>
                <w:rFonts w:ascii="Times New Roman" w:hAnsi="Times New Roman" w:cs="Times New Roman"/>
                <w:color w:val="auto"/>
                <w:sz w:val="22"/>
                <w:szCs w:val="22"/>
              </w:rPr>
            </w:pPr>
            <w:r w:rsidRPr="00766859">
              <w:rPr>
                <w:rFonts w:ascii="Times New Roman" w:hAnsi="Times New Roman" w:cs="Times New Roman"/>
                <w:sz w:val="22"/>
                <w:szCs w:val="22"/>
              </w:rPr>
              <w:t>O dokonanych zmianach w danych ewidencyjnych starosta, w terminie 14 dni od dokonania zmiany w ewidencji, zawiadamia: (…)</w:t>
            </w:r>
          </w:p>
          <w:p w14:paraId="36DCFCA6" w14:textId="77777777" w:rsidR="00884BB4" w:rsidRPr="00766859" w:rsidRDefault="00884BB4" w:rsidP="00884BB4">
            <w:pPr>
              <w:pStyle w:val="divpoint"/>
              <w:numPr>
                <w:ilvl w:val="0"/>
                <w:numId w:val="15"/>
              </w:numPr>
              <w:spacing w:before="60" w:after="60" w:line="240" w:lineRule="auto"/>
              <w:ind w:left="603"/>
              <w:rPr>
                <w:rFonts w:ascii="Times New Roman" w:hAnsi="Times New Roman" w:cs="Times New Roman"/>
                <w:sz w:val="22"/>
                <w:szCs w:val="22"/>
              </w:rPr>
            </w:pPr>
            <w:r w:rsidRPr="00766859">
              <w:rPr>
                <w:rFonts w:ascii="Times New Roman" w:hAnsi="Times New Roman" w:cs="Times New Roman"/>
                <w:sz w:val="22"/>
                <w:szCs w:val="22"/>
              </w:rPr>
              <w:t xml:space="preserve">właściwe podmioty ewidencyjne, o których mowa w </w:t>
            </w:r>
            <w:r w:rsidRPr="00766859">
              <w:rPr>
                <w:rFonts w:ascii="Times New Roman" w:hAnsi="Times New Roman" w:cs="Times New Roman"/>
                <w:b/>
                <w:bCs/>
                <w:color w:val="FF0000"/>
                <w:sz w:val="22"/>
                <w:szCs w:val="22"/>
              </w:rPr>
              <w:t xml:space="preserve">§ 11 pkt 4 </w:t>
            </w:r>
            <w:r w:rsidRPr="00766859">
              <w:rPr>
                <w:rFonts w:ascii="Times New Roman" w:hAnsi="Times New Roman" w:cs="Times New Roman"/>
                <w:sz w:val="22"/>
                <w:szCs w:val="22"/>
              </w:rPr>
              <w:t xml:space="preserve">oraz § 12 pkt 1 - w przypadku, gdy zmiana została dokonana na podstawie wniosku, o którym mowa w art. 24 ust. 2a pkt 2 ustawy, lub w trybie czynności materialno-technicznej wyłącznie na podstawie dokumentacji geodezyjnej przyjętej do państwowego zasobu </w:t>
            </w:r>
            <w:r w:rsidRPr="00766859">
              <w:rPr>
                <w:rFonts w:ascii="Times New Roman" w:hAnsi="Times New Roman" w:cs="Times New Roman"/>
                <w:sz w:val="22"/>
                <w:szCs w:val="22"/>
              </w:rPr>
              <w:lastRenderedPageBreak/>
              <w:t xml:space="preserve">geodezyjnego i kartograficznego i dotyczyła: </w:t>
            </w:r>
          </w:p>
          <w:p w14:paraId="56D52B0A" w14:textId="77777777" w:rsidR="00884BB4" w:rsidRPr="00766859" w:rsidRDefault="00884BB4" w:rsidP="00884BB4">
            <w:pPr>
              <w:pStyle w:val="divpoint"/>
              <w:numPr>
                <w:ilvl w:val="0"/>
                <w:numId w:val="16"/>
              </w:numPr>
              <w:spacing w:before="60" w:after="60" w:line="240" w:lineRule="auto"/>
              <w:ind w:left="887"/>
              <w:rPr>
                <w:rFonts w:ascii="Times New Roman" w:hAnsi="Times New Roman" w:cs="Times New Roman"/>
                <w:sz w:val="22"/>
                <w:szCs w:val="22"/>
              </w:rPr>
            </w:pPr>
            <w:r w:rsidRPr="00766859">
              <w:rPr>
                <w:rFonts w:ascii="Times New Roman" w:hAnsi="Times New Roman" w:cs="Times New Roman"/>
                <w:sz w:val="22"/>
                <w:szCs w:val="22"/>
              </w:rPr>
              <w:t xml:space="preserve">pola powierzchni działki ewidencyjnej, </w:t>
            </w:r>
          </w:p>
          <w:p w14:paraId="4AE0F1E1" w14:textId="77777777" w:rsidR="00884BB4" w:rsidRPr="00766859" w:rsidRDefault="00884BB4" w:rsidP="00884BB4">
            <w:pPr>
              <w:pStyle w:val="divpkt"/>
              <w:numPr>
                <w:ilvl w:val="0"/>
                <w:numId w:val="16"/>
              </w:numPr>
              <w:spacing w:before="60" w:after="60" w:line="240" w:lineRule="auto"/>
              <w:ind w:left="887"/>
              <w:jc w:val="left"/>
              <w:rPr>
                <w:rFonts w:ascii="Times New Roman" w:hAnsi="Times New Roman" w:cs="Times New Roman"/>
                <w:sz w:val="22"/>
                <w:szCs w:val="22"/>
              </w:rPr>
            </w:pPr>
            <w:r w:rsidRPr="00766859">
              <w:rPr>
                <w:rFonts w:ascii="Times New Roman" w:hAnsi="Times New Roman" w:cs="Times New Roman"/>
                <w:sz w:val="22"/>
                <w:szCs w:val="22"/>
              </w:rPr>
              <w:t xml:space="preserve">rodzaju lub pola powierzchni użytków gruntowych, </w:t>
            </w:r>
          </w:p>
          <w:p w14:paraId="32AC1703" w14:textId="77777777" w:rsidR="00884BB4" w:rsidRPr="00766859" w:rsidRDefault="00884BB4" w:rsidP="00884BB4">
            <w:pPr>
              <w:pStyle w:val="divpkt"/>
              <w:numPr>
                <w:ilvl w:val="0"/>
                <w:numId w:val="16"/>
              </w:numPr>
              <w:spacing w:before="60" w:after="60" w:line="240" w:lineRule="auto"/>
              <w:ind w:left="887"/>
              <w:jc w:val="left"/>
              <w:rPr>
                <w:rFonts w:ascii="Times New Roman" w:hAnsi="Times New Roman" w:cs="Times New Roman"/>
                <w:sz w:val="22"/>
                <w:szCs w:val="22"/>
              </w:rPr>
            </w:pPr>
            <w:r w:rsidRPr="00766859">
              <w:rPr>
                <w:rFonts w:ascii="Times New Roman" w:hAnsi="Times New Roman" w:cs="Times New Roman"/>
                <w:sz w:val="22"/>
                <w:szCs w:val="22"/>
              </w:rPr>
              <w:t xml:space="preserve">rodzaju budynku, </w:t>
            </w:r>
          </w:p>
          <w:p w14:paraId="0EFB9281" w14:textId="77777777" w:rsidR="00884BB4" w:rsidRPr="00766859" w:rsidRDefault="00884BB4" w:rsidP="00884BB4">
            <w:pPr>
              <w:pStyle w:val="divparagraph"/>
              <w:numPr>
                <w:ilvl w:val="0"/>
                <w:numId w:val="16"/>
              </w:numPr>
              <w:spacing w:before="60" w:after="60" w:line="240" w:lineRule="auto"/>
              <w:ind w:left="887"/>
              <w:rPr>
                <w:rFonts w:ascii="Times New Roman" w:hAnsi="Times New Roman" w:cs="Times New Roman"/>
                <w:sz w:val="22"/>
                <w:szCs w:val="22"/>
              </w:rPr>
            </w:pPr>
            <w:r w:rsidRPr="00766859">
              <w:rPr>
                <w:rFonts w:ascii="Times New Roman" w:hAnsi="Times New Roman" w:cs="Times New Roman"/>
                <w:sz w:val="22"/>
                <w:szCs w:val="22"/>
              </w:rPr>
              <w:t>numeru działki ewidencyjnej.</w:t>
            </w:r>
          </w:p>
          <w:p w14:paraId="64300C1E"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224DD003" w14:textId="77777777" w:rsidR="00884BB4" w:rsidRPr="00766859" w:rsidRDefault="00884BB4" w:rsidP="00884BB4">
            <w:pPr>
              <w:spacing w:before="60" w:after="60"/>
              <w:rPr>
                <w:rFonts w:ascii="Times New Roman" w:hAnsi="Times New Roman"/>
                <w:color w:val="FF0000"/>
                <w:sz w:val="22"/>
                <w:szCs w:val="22"/>
              </w:rPr>
            </w:pPr>
          </w:p>
          <w:p w14:paraId="1E31D943"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79688E77"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lastRenderedPageBreak/>
              <w:t>W związku z treścią uwagi Lp. 1 należy dokonać jedynie zmiany brzmienia § 13 ust. 1, w następujący sposób:</w:t>
            </w:r>
          </w:p>
          <w:p w14:paraId="3B2E7519" w14:textId="77777777" w:rsidR="00884BB4" w:rsidRPr="00766859" w:rsidRDefault="00884BB4" w:rsidP="00884BB4">
            <w:pPr>
              <w:spacing w:before="60" w:after="60"/>
              <w:rPr>
                <w:rFonts w:ascii="Times New Roman" w:hAnsi="Times New Roman"/>
                <w:color w:val="FF0000"/>
                <w:sz w:val="22"/>
                <w:szCs w:val="22"/>
              </w:rPr>
            </w:pPr>
            <w:r w:rsidRPr="00766859">
              <w:rPr>
                <w:rFonts w:ascii="Times New Roman" w:hAnsi="Times New Roman"/>
                <w:b/>
                <w:bCs/>
                <w:color w:val="FF0000"/>
                <w:sz w:val="22"/>
                <w:szCs w:val="22"/>
              </w:rPr>
              <w:t xml:space="preserve">§ 13 </w:t>
            </w:r>
          </w:p>
          <w:p w14:paraId="004F2251" w14:textId="77777777" w:rsidR="00884BB4" w:rsidRPr="00766859" w:rsidRDefault="00884BB4" w:rsidP="00884BB4">
            <w:pPr>
              <w:pStyle w:val="divparagraph"/>
              <w:numPr>
                <w:ilvl w:val="0"/>
                <w:numId w:val="17"/>
              </w:numPr>
              <w:spacing w:before="60" w:after="60" w:line="240" w:lineRule="auto"/>
              <w:rPr>
                <w:rFonts w:ascii="Times New Roman" w:hAnsi="Times New Roman" w:cs="Times New Roman"/>
                <w:color w:val="FF0000"/>
                <w:sz w:val="22"/>
                <w:szCs w:val="22"/>
              </w:rPr>
            </w:pPr>
            <w:r w:rsidRPr="00766859">
              <w:rPr>
                <w:rFonts w:ascii="Times New Roman" w:hAnsi="Times New Roman" w:cs="Times New Roman"/>
                <w:color w:val="FF0000"/>
                <w:sz w:val="22"/>
                <w:szCs w:val="22"/>
              </w:rPr>
              <w:t xml:space="preserve">Działki ewidencyjne położone w granicach jednego obrębu ewidencyjnego i będące przedmiotem identycznych praw i odpowiadających im udziałów, o których mowa w </w:t>
            </w:r>
            <w:r w:rsidRPr="00766859">
              <w:rPr>
                <w:rFonts w:ascii="Times New Roman" w:hAnsi="Times New Roman" w:cs="Times New Roman"/>
                <w:b/>
                <w:bCs/>
                <w:color w:val="FF0000"/>
                <w:sz w:val="22"/>
                <w:szCs w:val="22"/>
              </w:rPr>
              <w:t>§ 11 pkt 2 lit. b</w:t>
            </w:r>
            <w:r w:rsidRPr="00766859">
              <w:rPr>
                <w:rFonts w:ascii="Times New Roman" w:hAnsi="Times New Roman" w:cs="Times New Roman"/>
                <w:color w:val="FF0000"/>
                <w:sz w:val="22"/>
                <w:szCs w:val="22"/>
              </w:rPr>
              <w:t xml:space="preserve"> i § 12 pkt 1 i 3, tworzą jednostkę rejestrową gruntów.</w:t>
            </w:r>
          </w:p>
          <w:p w14:paraId="76E435EB" w14:textId="77777777" w:rsidR="00884BB4" w:rsidRPr="00766859" w:rsidRDefault="00884BB4" w:rsidP="00884BB4">
            <w:pPr>
              <w:pStyle w:val="divparagraph"/>
              <w:spacing w:before="60" w:after="60" w:line="240" w:lineRule="auto"/>
              <w:rPr>
                <w:rFonts w:ascii="Times New Roman" w:hAnsi="Times New Roman" w:cs="Times New Roman"/>
                <w:color w:val="FF0000"/>
                <w:sz w:val="22"/>
                <w:szCs w:val="22"/>
              </w:rPr>
            </w:pPr>
          </w:p>
          <w:p w14:paraId="2BF576EE" w14:textId="77777777" w:rsidR="00884BB4" w:rsidRPr="00766859" w:rsidRDefault="00884BB4" w:rsidP="00884BB4">
            <w:pPr>
              <w:pStyle w:val="divparagraph"/>
              <w:spacing w:before="60" w:after="60" w:line="240" w:lineRule="auto"/>
              <w:rPr>
                <w:rFonts w:ascii="Times New Roman" w:hAnsi="Times New Roman" w:cs="Times New Roman"/>
                <w:color w:val="auto"/>
                <w:sz w:val="22"/>
                <w:szCs w:val="22"/>
              </w:rPr>
            </w:pPr>
            <w:r w:rsidRPr="00766859">
              <w:rPr>
                <w:rFonts w:ascii="Times New Roman" w:hAnsi="Times New Roman" w:cs="Times New Roman"/>
                <w:color w:val="auto"/>
                <w:sz w:val="22"/>
                <w:szCs w:val="22"/>
              </w:rPr>
              <w:t>W związku z tym proponuje się następujące brzmienie § 1 pkt 3 rozporządzenia zmieniającego:</w:t>
            </w:r>
          </w:p>
          <w:p w14:paraId="02E04262" w14:textId="77777777" w:rsidR="00884BB4" w:rsidRPr="00766859" w:rsidRDefault="00884BB4" w:rsidP="00884BB4">
            <w:pPr>
              <w:pStyle w:val="divparagraph"/>
              <w:spacing w:before="60" w:after="60" w:line="240" w:lineRule="auto"/>
              <w:rPr>
                <w:rFonts w:ascii="Times New Roman" w:hAnsi="Times New Roman" w:cs="Times New Roman"/>
                <w:color w:val="auto"/>
                <w:sz w:val="22"/>
                <w:szCs w:val="22"/>
              </w:rPr>
            </w:pPr>
          </w:p>
          <w:p w14:paraId="705F6CBC" w14:textId="77777777" w:rsidR="00884BB4" w:rsidRPr="00766859" w:rsidRDefault="00884BB4" w:rsidP="00884BB4">
            <w:pPr>
              <w:pStyle w:val="PKTpunkt"/>
              <w:spacing w:before="60" w:after="60" w:line="240" w:lineRule="auto"/>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3)</w:t>
            </w:r>
            <w:r w:rsidRPr="00766859">
              <w:rPr>
                <w:rFonts w:ascii="Times New Roman" w:hAnsi="Times New Roman" w:cs="Times New Roman"/>
                <w:color w:val="FF0000"/>
                <w:sz w:val="22"/>
                <w:szCs w:val="22"/>
              </w:rPr>
              <w:tab/>
              <w:t>użyte w § 13 ust. 1 we wprowadzeniu do wyliczenia wyrazy „§ 11 pkt 2 lit. a” zastępuje się wyrazami „</w:t>
            </w:r>
            <w:r w:rsidRPr="00766859">
              <w:rPr>
                <w:rFonts w:ascii="Times New Roman" w:hAnsi="Times New Roman" w:cs="Times New Roman"/>
                <w:b/>
                <w:bCs w:val="0"/>
                <w:color w:val="FF0000"/>
                <w:sz w:val="22"/>
                <w:szCs w:val="22"/>
              </w:rPr>
              <w:t>§ 11 pkt 2 lit. b</w:t>
            </w:r>
            <w:r w:rsidRPr="00766859">
              <w:rPr>
                <w:rFonts w:ascii="Times New Roman" w:hAnsi="Times New Roman" w:cs="Times New Roman"/>
                <w:color w:val="FF0000"/>
                <w:sz w:val="22"/>
                <w:szCs w:val="22"/>
              </w:rPr>
              <w:t>”;</w:t>
            </w:r>
          </w:p>
          <w:p w14:paraId="17DB5EEA" w14:textId="77777777" w:rsidR="00884BB4" w:rsidRPr="00766859" w:rsidRDefault="00884BB4" w:rsidP="00884BB4">
            <w:pPr>
              <w:pStyle w:val="divparagraph"/>
              <w:spacing w:before="60" w:after="60" w:line="240" w:lineRule="auto"/>
              <w:rPr>
                <w:rFonts w:ascii="Times New Roman" w:hAnsi="Times New Roman" w:cs="Times New Roman"/>
                <w:color w:val="FF0000"/>
                <w:sz w:val="22"/>
                <w:szCs w:val="22"/>
              </w:rPr>
            </w:pPr>
            <w:r w:rsidRPr="00766859">
              <w:rPr>
                <w:rFonts w:ascii="Times New Roman" w:hAnsi="Times New Roman" w:cs="Times New Roman"/>
                <w:color w:val="FF0000"/>
                <w:sz w:val="22"/>
                <w:szCs w:val="22"/>
              </w:rPr>
              <w:t xml:space="preserve"> </w:t>
            </w:r>
          </w:p>
          <w:p w14:paraId="55D4EFBA"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64FD9FAA" w14:textId="77777777" w:rsidR="00A17495" w:rsidRPr="00A10D84" w:rsidRDefault="00A17495" w:rsidP="00A17495">
            <w:pPr>
              <w:spacing w:before="60" w:after="60"/>
              <w:rPr>
                <w:rFonts w:ascii="Times New Roman" w:hAnsi="Times New Roman"/>
                <w:b/>
                <w:bCs/>
                <w:sz w:val="22"/>
                <w:szCs w:val="22"/>
                <w:lang w:eastAsia="en-US"/>
              </w:rPr>
            </w:pPr>
            <w:r w:rsidRPr="00A10D84">
              <w:rPr>
                <w:rFonts w:ascii="Times New Roman" w:hAnsi="Times New Roman"/>
                <w:b/>
                <w:bCs/>
                <w:sz w:val="22"/>
                <w:szCs w:val="22"/>
                <w:lang w:eastAsia="en-US"/>
              </w:rPr>
              <w:t>Uwaga nie została uwzględniona.</w:t>
            </w:r>
          </w:p>
          <w:p w14:paraId="70E32894" w14:textId="77777777" w:rsidR="00884BB4" w:rsidRPr="00684BAC" w:rsidRDefault="00FD165C" w:rsidP="00A17495">
            <w:pPr>
              <w:spacing w:before="60" w:after="60"/>
              <w:jc w:val="both"/>
              <w:rPr>
                <w:rFonts w:ascii="Times New Roman" w:hAnsi="Times New Roman"/>
                <w:sz w:val="22"/>
                <w:szCs w:val="22"/>
              </w:rPr>
            </w:pPr>
            <w:r>
              <w:rPr>
                <w:rFonts w:ascii="Times New Roman" w:hAnsi="Times New Roman"/>
                <w:sz w:val="22"/>
                <w:szCs w:val="22"/>
                <w:lang w:eastAsia="en-US"/>
              </w:rPr>
              <w:t>Uzasadnienie jak w lp. 20</w:t>
            </w:r>
          </w:p>
        </w:tc>
      </w:tr>
      <w:tr w:rsidR="00884BB4" w:rsidRPr="00681A25" w14:paraId="3845B9DE" w14:textId="77777777" w:rsidTr="00A930CB">
        <w:trPr>
          <w:gridAfter w:val="1"/>
          <w:wAfter w:w="13" w:type="dxa"/>
          <w:trHeight w:val="711"/>
        </w:trPr>
        <w:tc>
          <w:tcPr>
            <w:tcW w:w="534" w:type="dxa"/>
            <w:shd w:val="clear" w:color="auto" w:fill="auto"/>
          </w:tcPr>
          <w:p w14:paraId="5AFA85E9"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7F024F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tc>
        <w:tc>
          <w:tcPr>
            <w:tcW w:w="2404" w:type="dxa"/>
            <w:shd w:val="clear" w:color="auto" w:fill="auto"/>
          </w:tcPr>
          <w:p w14:paraId="32C80CF3"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5</w:t>
            </w:r>
          </w:p>
        </w:tc>
        <w:tc>
          <w:tcPr>
            <w:tcW w:w="4823" w:type="dxa"/>
            <w:shd w:val="clear" w:color="auto" w:fill="auto"/>
          </w:tcPr>
          <w:p w14:paraId="3FA5969A"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b/>
                <w:bCs/>
                <w:sz w:val="22"/>
                <w:szCs w:val="22"/>
              </w:rPr>
              <w:t xml:space="preserve">§ 14 </w:t>
            </w:r>
          </w:p>
          <w:p w14:paraId="4E8F60FE" w14:textId="77777777" w:rsidR="00884BB4" w:rsidRPr="00766859" w:rsidRDefault="00884BB4" w:rsidP="00884BB4">
            <w:pPr>
              <w:pStyle w:val="divparagraph"/>
              <w:numPr>
                <w:ilvl w:val="0"/>
                <w:numId w:val="18"/>
              </w:numPr>
              <w:spacing w:before="60" w:after="60" w:line="240" w:lineRule="auto"/>
              <w:ind w:left="320" w:hanging="284"/>
              <w:rPr>
                <w:rFonts w:ascii="Times New Roman" w:hAnsi="Times New Roman" w:cs="Times New Roman"/>
                <w:sz w:val="22"/>
                <w:szCs w:val="22"/>
              </w:rPr>
            </w:pPr>
            <w:r w:rsidRPr="00766859">
              <w:rPr>
                <w:rFonts w:ascii="Times New Roman" w:hAnsi="Times New Roman" w:cs="Times New Roman"/>
                <w:sz w:val="22"/>
                <w:szCs w:val="22"/>
              </w:rPr>
              <w:t xml:space="preserve">Ustala się następujące grupy rejestrowe dla jednostek rejestrowych, na podstawie statusu podmiotów i przysługujących im wielkości udziałów, o których mowa w </w:t>
            </w:r>
            <w:r w:rsidRPr="00766859">
              <w:rPr>
                <w:rFonts w:ascii="Times New Roman" w:hAnsi="Times New Roman" w:cs="Times New Roman"/>
                <w:b/>
                <w:bCs/>
                <w:color w:val="FF0000"/>
                <w:sz w:val="22"/>
                <w:szCs w:val="22"/>
              </w:rPr>
              <w:t>§ 11 pkt 4</w:t>
            </w:r>
            <w:r w:rsidRPr="00766859">
              <w:rPr>
                <w:rFonts w:ascii="Times New Roman" w:hAnsi="Times New Roman" w:cs="Times New Roman"/>
                <w:sz w:val="22"/>
                <w:szCs w:val="22"/>
              </w:rPr>
              <w:t>: (…)</w:t>
            </w:r>
          </w:p>
          <w:p w14:paraId="6D88E250"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375F0270"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W związku z treścią uwagi Lp. 1 należy dokonać zmiany brzmienia § 14 ust. 1, w następujący sposób:</w:t>
            </w:r>
          </w:p>
          <w:p w14:paraId="52ED4167" w14:textId="77777777" w:rsidR="00884BB4" w:rsidRPr="00766859" w:rsidRDefault="00884BB4" w:rsidP="00884BB4">
            <w:pPr>
              <w:spacing w:before="60" w:after="60"/>
              <w:rPr>
                <w:rFonts w:ascii="Times New Roman" w:hAnsi="Times New Roman"/>
                <w:color w:val="FF0000"/>
                <w:sz w:val="22"/>
                <w:szCs w:val="22"/>
              </w:rPr>
            </w:pPr>
            <w:r w:rsidRPr="00766859">
              <w:rPr>
                <w:rFonts w:ascii="Times New Roman" w:hAnsi="Times New Roman"/>
                <w:b/>
                <w:bCs/>
                <w:color w:val="FF0000"/>
                <w:sz w:val="22"/>
                <w:szCs w:val="22"/>
              </w:rPr>
              <w:t xml:space="preserve">§ 14 </w:t>
            </w:r>
          </w:p>
          <w:p w14:paraId="72F2E787" w14:textId="77777777" w:rsidR="00884BB4" w:rsidRPr="00766859" w:rsidRDefault="00884BB4" w:rsidP="00884BB4">
            <w:pPr>
              <w:pStyle w:val="divparagraph"/>
              <w:numPr>
                <w:ilvl w:val="0"/>
                <w:numId w:val="19"/>
              </w:numPr>
              <w:spacing w:before="60" w:after="60" w:line="240" w:lineRule="auto"/>
              <w:rPr>
                <w:rFonts w:ascii="Times New Roman" w:hAnsi="Times New Roman" w:cs="Times New Roman"/>
                <w:color w:val="FF0000"/>
                <w:sz w:val="22"/>
                <w:szCs w:val="22"/>
              </w:rPr>
            </w:pPr>
            <w:r w:rsidRPr="00766859">
              <w:rPr>
                <w:rFonts w:ascii="Times New Roman" w:hAnsi="Times New Roman" w:cs="Times New Roman"/>
                <w:color w:val="FF0000"/>
                <w:sz w:val="22"/>
                <w:szCs w:val="22"/>
              </w:rPr>
              <w:t xml:space="preserve">Ustala się następujące grupy rejestrowe dla jednostek rejestrowych, na podstawie statusu podmiotów, o których mowa w </w:t>
            </w:r>
            <w:r w:rsidRPr="00766859">
              <w:rPr>
                <w:rFonts w:ascii="Times New Roman" w:hAnsi="Times New Roman" w:cs="Times New Roman"/>
                <w:b/>
                <w:bCs/>
                <w:color w:val="FF0000"/>
                <w:sz w:val="22"/>
                <w:szCs w:val="22"/>
              </w:rPr>
              <w:t>§ 11 pkt 2 lit. a</w:t>
            </w:r>
            <w:r w:rsidRPr="00766859">
              <w:rPr>
                <w:rFonts w:ascii="Times New Roman" w:hAnsi="Times New Roman" w:cs="Times New Roman"/>
                <w:color w:val="FF0000"/>
                <w:sz w:val="22"/>
                <w:szCs w:val="22"/>
              </w:rPr>
              <w:t xml:space="preserve"> i przysługujących im wielkości udziałów, o których mowa w </w:t>
            </w:r>
            <w:r w:rsidRPr="00766859">
              <w:rPr>
                <w:rFonts w:ascii="Times New Roman" w:hAnsi="Times New Roman" w:cs="Times New Roman"/>
                <w:b/>
                <w:bCs/>
                <w:color w:val="FF0000"/>
                <w:sz w:val="22"/>
                <w:szCs w:val="22"/>
              </w:rPr>
              <w:t>§ 11 pkt 2 lit. b</w:t>
            </w:r>
            <w:r w:rsidRPr="00766859">
              <w:rPr>
                <w:rFonts w:ascii="Times New Roman" w:hAnsi="Times New Roman" w:cs="Times New Roman"/>
                <w:color w:val="FF0000"/>
                <w:sz w:val="22"/>
                <w:szCs w:val="22"/>
              </w:rPr>
              <w:t>: (…)</w:t>
            </w:r>
          </w:p>
          <w:p w14:paraId="6BA92173" w14:textId="77777777" w:rsidR="00884BB4" w:rsidRPr="00766859" w:rsidRDefault="00884BB4" w:rsidP="00884BB4">
            <w:pPr>
              <w:pStyle w:val="divparagraph"/>
              <w:spacing w:before="60" w:after="60" w:line="240" w:lineRule="auto"/>
              <w:ind w:left="720"/>
              <w:rPr>
                <w:rFonts w:ascii="Times New Roman" w:hAnsi="Times New Roman" w:cs="Times New Roman"/>
                <w:color w:val="FF0000"/>
                <w:sz w:val="22"/>
                <w:szCs w:val="22"/>
              </w:rPr>
            </w:pPr>
          </w:p>
          <w:p w14:paraId="527518E9" w14:textId="77777777" w:rsidR="00884BB4" w:rsidRPr="00766859" w:rsidRDefault="00884BB4" w:rsidP="00884BB4">
            <w:pPr>
              <w:pStyle w:val="divparagraph"/>
              <w:spacing w:before="60" w:after="60" w:line="240" w:lineRule="auto"/>
              <w:rPr>
                <w:rFonts w:ascii="Times New Roman" w:hAnsi="Times New Roman" w:cs="Times New Roman"/>
                <w:color w:val="FF0000"/>
                <w:sz w:val="22"/>
                <w:szCs w:val="22"/>
              </w:rPr>
            </w:pPr>
          </w:p>
          <w:p w14:paraId="71497E47" w14:textId="77777777" w:rsidR="00884BB4" w:rsidRPr="00766859" w:rsidRDefault="00884BB4" w:rsidP="00884BB4">
            <w:pPr>
              <w:pStyle w:val="divparagraph"/>
              <w:spacing w:before="60" w:after="60" w:line="240" w:lineRule="auto"/>
              <w:rPr>
                <w:rFonts w:ascii="Times New Roman" w:hAnsi="Times New Roman" w:cs="Times New Roman"/>
                <w:color w:val="auto"/>
                <w:sz w:val="22"/>
                <w:szCs w:val="22"/>
              </w:rPr>
            </w:pPr>
            <w:r w:rsidRPr="00766859">
              <w:rPr>
                <w:rFonts w:ascii="Times New Roman" w:hAnsi="Times New Roman" w:cs="Times New Roman"/>
                <w:color w:val="auto"/>
                <w:sz w:val="22"/>
                <w:szCs w:val="22"/>
              </w:rPr>
              <w:t>W związku z tym proponuje się następujące brzmienie § 1 pkt 5 rozporządzenia zmieniającego:</w:t>
            </w:r>
          </w:p>
          <w:p w14:paraId="2B7E6F9E" w14:textId="77777777" w:rsidR="00884BB4" w:rsidRPr="00766859" w:rsidRDefault="00884BB4" w:rsidP="00884BB4">
            <w:pPr>
              <w:pStyle w:val="divparagraph"/>
              <w:spacing w:before="60" w:after="60" w:line="240" w:lineRule="auto"/>
              <w:rPr>
                <w:rFonts w:ascii="Times New Roman" w:hAnsi="Times New Roman" w:cs="Times New Roman"/>
                <w:color w:val="auto"/>
                <w:sz w:val="22"/>
                <w:szCs w:val="22"/>
              </w:rPr>
            </w:pPr>
          </w:p>
          <w:p w14:paraId="2C8CC3C3" w14:textId="77777777" w:rsidR="00884BB4" w:rsidRPr="00766859" w:rsidRDefault="00884BB4" w:rsidP="00884BB4">
            <w:pPr>
              <w:pStyle w:val="PKTpunkt"/>
              <w:spacing w:before="60" w:after="60" w:line="240" w:lineRule="auto"/>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5)</w:t>
            </w:r>
            <w:r w:rsidRPr="00766859">
              <w:rPr>
                <w:rFonts w:ascii="Times New Roman" w:hAnsi="Times New Roman" w:cs="Times New Roman"/>
                <w:color w:val="FF0000"/>
                <w:sz w:val="22"/>
                <w:szCs w:val="22"/>
              </w:rPr>
              <w:tab/>
              <w:t>w § 14 w ust. 1 wprowadzenie do wyliczenia otrzymuje brzmienie:</w:t>
            </w:r>
          </w:p>
          <w:p w14:paraId="2F3ECEA2" w14:textId="77777777" w:rsidR="00884BB4" w:rsidRPr="00766859" w:rsidRDefault="00884BB4" w:rsidP="00884BB4">
            <w:pPr>
              <w:pStyle w:val="ZUSTzmustartykuempunktem"/>
              <w:spacing w:before="60" w:after="60" w:line="240" w:lineRule="auto"/>
              <w:ind w:firstLine="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w:t>
            </w:r>
            <w:r w:rsidRPr="00766859">
              <w:rPr>
                <w:rFonts w:ascii="Times New Roman" w:hAnsi="Times New Roman" w:cs="Times New Roman"/>
                <w:color w:val="FF0000"/>
                <w:sz w:val="22"/>
                <w:szCs w:val="22"/>
              </w:rPr>
              <w:tab/>
              <w:t xml:space="preserve">Ustala się następujące grupy rejestrowe dla jednostek rejestrowych, na podstawie statusu podmiotów, o których mowa w </w:t>
            </w:r>
            <w:r w:rsidRPr="00766859">
              <w:rPr>
                <w:rFonts w:ascii="Times New Roman" w:hAnsi="Times New Roman" w:cs="Times New Roman"/>
                <w:b/>
                <w:bCs/>
                <w:color w:val="FF0000"/>
                <w:sz w:val="22"/>
                <w:szCs w:val="22"/>
              </w:rPr>
              <w:t>§ 11 pkt 2 lit. a</w:t>
            </w:r>
            <w:r w:rsidRPr="00766859">
              <w:rPr>
                <w:rFonts w:ascii="Times New Roman" w:hAnsi="Times New Roman" w:cs="Times New Roman"/>
                <w:color w:val="FF0000"/>
                <w:sz w:val="22"/>
                <w:szCs w:val="22"/>
              </w:rPr>
              <w:t xml:space="preserve"> i przysługujących im wielkości udziałów, o których mowa w </w:t>
            </w:r>
            <w:r w:rsidRPr="00766859">
              <w:rPr>
                <w:rFonts w:ascii="Times New Roman" w:hAnsi="Times New Roman" w:cs="Times New Roman"/>
                <w:b/>
                <w:bCs/>
                <w:color w:val="FF0000"/>
                <w:sz w:val="22"/>
                <w:szCs w:val="22"/>
              </w:rPr>
              <w:t>§ 11 pkt 2 lit. b</w:t>
            </w:r>
            <w:r w:rsidRPr="00766859">
              <w:rPr>
                <w:rFonts w:ascii="Times New Roman" w:hAnsi="Times New Roman" w:cs="Times New Roman"/>
                <w:color w:val="FF0000"/>
                <w:sz w:val="22"/>
                <w:szCs w:val="22"/>
              </w:rPr>
              <w:t>:”;</w:t>
            </w:r>
          </w:p>
          <w:p w14:paraId="1789D892" w14:textId="77777777" w:rsidR="00884BB4" w:rsidRPr="00766859" w:rsidRDefault="00884BB4" w:rsidP="00884BB4">
            <w:pPr>
              <w:pStyle w:val="divparagraph"/>
              <w:spacing w:before="60" w:after="60" w:line="240" w:lineRule="auto"/>
              <w:rPr>
                <w:rFonts w:ascii="Times New Roman" w:hAnsi="Times New Roman" w:cs="Times New Roman"/>
                <w:color w:val="FF0000"/>
                <w:sz w:val="22"/>
                <w:szCs w:val="22"/>
              </w:rPr>
            </w:pPr>
            <w:r w:rsidRPr="00766859">
              <w:rPr>
                <w:rFonts w:ascii="Times New Roman" w:hAnsi="Times New Roman" w:cs="Times New Roman"/>
                <w:color w:val="FF0000"/>
                <w:sz w:val="22"/>
                <w:szCs w:val="22"/>
              </w:rPr>
              <w:t xml:space="preserve"> </w:t>
            </w:r>
          </w:p>
          <w:p w14:paraId="1E4629F7"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04C4A2CE" w14:textId="77777777" w:rsidR="00A17495" w:rsidRPr="00A10D84" w:rsidRDefault="00A17495" w:rsidP="00A17495">
            <w:pPr>
              <w:spacing w:before="60" w:after="60"/>
              <w:rPr>
                <w:rFonts w:ascii="Times New Roman" w:hAnsi="Times New Roman"/>
                <w:b/>
                <w:bCs/>
                <w:sz w:val="22"/>
                <w:szCs w:val="22"/>
                <w:lang w:eastAsia="en-US"/>
              </w:rPr>
            </w:pPr>
            <w:r w:rsidRPr="00A10D84">
              <w:rPr>
                <w:rFonts w:ascii="Times New Roman" w:hAnsi="Times New Roman"/>
                <w:b/>
                <w:bCs/>
                <w:sz w:val="22"/>
                <w:szCs w:val="22"/>
                <w:lang w:eastAsia="en-US"/>
              </w:rPr>
              <w:t>Uwaga nie została uwzględniona.</w:t>
            </w:r>
          </w:p>
          <w:p w14:paraId="06A6638D" w14:textId="77777777" w:rsidR="00387B21" w:rsidRPr="00684BAC" w:rsidRDefault="00FD165C" w:rsidP="00A17495">
            <w:pPr>
              <w:spacing w:before="60" w:after="60"/>
              <w:jc w:val="both"/>
              <w:rPr>
                <w:rFonts w:ascii="Times New Roman" w:hAnsi="Times New Roman"/>
                <w:sz w:val="22"/>
                <w:szCs w:val="22"/>
              </w:rPr>
            </w:pPr>
            <w:r>
              <w:rPr>
                <w:rFonts w:ascii="Times New Roman" w:hAnsi="Times New Roman"/>
                <w:sz w:val="22"/>
                <w:szCs w:val="22"/>
                <w:lang w:eastAsia="en-US"/>
              </w:rPr>
              <w:t>Uzasadnienie jak w lp. 20</w:t>
            </w:r>
          </w:p>
        </w:tc>
      </w:tr>
      <w:tr w:rsidR="00884BB4" w:rsidRPr="00681A25" w14:paraId="243FE36E" w14:textId="77777777" w:rsidTr="00A930CB">
        <w:trPr>
          <w:gridAfter w:val="1"/>
          <w:wAfter w:w="13" w:type="dxa"/>
          <w:trHeight w:val="711"/>
        </w:trPr>
        <w:tc>
          <w:tcPr>
            <w:tcW w:w="534" w:type="dxa"/>
            <w:shd w:val="clear" w:color="auto" w:fill="auto"/>
          </w:tcPr>
          <w:p w14:paraId="65F8427A"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01B3171"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tc>
        <w:tc>
          <w:tcPr>
            <w:tcW w:w="2404" w:type="dxa"/>
            <w:shd w:val="clear" w:color="auto" w:fill="auto"/>
          </w:tcPr>
          <w:p w14:paraId="2E447DD7"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6 lit. a) tiret pierwsze</w:t>
            </w:r>
          </w:p>
        </w:tc>
        <w:tc>
          <w:tcPr>
            <w:tcW w:w="4823" w:type="dxa"/>
            <w:shd w:val="clear" w:color="auto" w:fill="auto"/>
          </w:tcPr>
          <w:p w14:paraId="149C6705" w14:textId="77777777" w:rsidR="00884BB4" w:rsidRPr="00766859" w:rsidRDefault="00884BB4" w:rsidP="00884BB4">
            <w:pPr>
              <w:spacing w:before="60" w:after="60"/>
              <w:rPr>
                <w:rFonts w:ascii="Times New Roman" w:hAnsi="Times New Roman"/>
                <w:color w:val="FF0000"/>
                <w:sz w:val="22"/>
                <w:szCs w:val="22"/>
              </w:rPr>
            </w:pPr>
            <w:r w:rsidRPr="00766859">
              <w:rPr>
                <w:rFonts w:ascii="Times New Roman" w:hAnsi="Times New Roman"/>
                <w:b/>
                <w:bCs/>
                <w:color w:val="FF0000"/>
                <w:sz w:val="22"/>
                <w:szCs w:val="22"/>
              </w:rPr>
              <w:t xml:space="preserve">§ 21 </w:t>
            </w:r>
          </w:p>
          <w:p w14:paraId="4F28D85F" w14:textId="77777777" w:rsidR="00884BB4" w:rsidRPr="00766859" w:rsidRDefault="00884BB4" w:rsidP="00884BB4">
            <w:pPr>
              <w:spacing w:before="60" w:after="60"/>
              <w:rPr>
                <w:rFonts w:ascii="Times New Roman" w:hAnsi="Times New Roman"/>
                <w:color w:val="FF0000"/>
                <w:sz w:val="22"/>
                <w:szCs w:val="22"/>
              </w:rPr>
            </w:pPr>
          </w:p>
          <w:p w14:paraId="6D019F22" w14:textId="77777777" w:rsidR="00884BB4" w:rsidRPr="00766859" w:rsidRDefault="00884BB4" w:rsidP="00884BB4">
            <w:pPr>
              <w:pStyle w:val="ZTIRUSTzmusttiret"/>
              <w:numPr>
                <w:ilvl w:val="0"/>
                <w:numId w:val="20"/>
              </w:numPr>
              <w:spacing w:before="60" w:after="60" w:line="240" w:lineRule="auto"/>
              <w:ind w:left="320"/>
              <w:jc w:val="left"/>
              <w:rPr>
                <w:rFonts w:cs="Times New Roman"/>
                <w:color w:val="FF0000"/>
                <w:sz w:val="22"/>
                <w:szCs w:val="22"/>
              </w:rPr>
            </w:pPr>
            <w:r w:rsidRPr="00766859">
              <w:rPr>
                <w:rFonts w:cs="Times New Roman"/>
                <w:color w:val="FF0000"/>
                <w:sz w:val="22"/>
                <w:szCs w:val="22"/>
              </w:rPr>
              <w:t>Danymi ewidencyjnymi dotyczącymi podmiotów, o których mowa w § 11 pkt 4 i § 12 pkt 1, są: (…)</w:t>
            </w:r>
          </w:p>
          <w:p w14:paraId="7242C765"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06E86B33"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W związku z treścią uwagi Lp. 1 należy dokonać zmiany brzmienia § 21 ust. 1, w następujący sposób:</w:t>
            </w:r>
          </w:p>
          <w:p w14:paraId="1D654099" w14:textId="77777777" w:rsidR="00884BB4" w:rsidRPr="00766859" w:rsidRDefault="00884BB4" w:rsidP="00884BB4">
            <w:pPr>
              <w:spacing w:before="60" w:after="60"/>
              <w:rPr>
                <w:rFonts w:ascii="Times New Roman" w:hAnsi="Times New Roman"/>
                <w:b/>
                <w:bCs/>
                <w:color w:val="FF0000"/>
                <w:sz w:val="22"/>
                <w:szCs w:val="22"/>
              </w:rPr>
            </w:pPr>
            <w:r w:rsidRPr="00766859">
              <w:rPr>
                <w:rFonts w:ascii="Times New Roman" w:hAnsi="Times New Roman"/>
                <w:b/>
                <w:bCs/>
                <w:color w:val="FF0000"/>
                <w:sz w:val="22"/>
                <w:szCs w:val="22"/>
              </w:rPr>
              <w:t xml:space="preserve">§ 21 </w:t>
            </w:r>
          </w:p>
          <w:p w14:paraId="506BE27B" w14:textId="77777777" w:rsidR="00884BB4" w:rsidRPr="00766859" w:rsidRDefault="00884BB4" w:rsidP="00884BB4">
            <w:pPr>
              <w:spacing w:before="60" w:after="60"/>
              <w:rPr>
                <w:rFonts w:ascii="Times New Roman" w:hAnsi="Times New Roman"/>
                <w:color w:val="FF0000"/>
                <w:sz w:val="22"/>
                <w:szCs w:val="22"/>
              </w:rPr>
            </w:pPr>
          </w:p>
          <w:p w14:paraId="55DC6BAA" w14:textId="77777777" w:rsidR="00884BB4" w:rsidRPr="00766859" w:rsidRDefault="00884BB4" w:rsidP="00884BB4">
            <w:pPr>
              <w:pStyle w:val="ZTIRUSTzmusttiret"/>
              <w:numPr>
                <w:ilvl w:val="0"/>
                <w:numId w:val="21"/>
              </w:numPr>
              <w:spacing w:before="60" w:after="60" w:line="240" w:lineRule="auto"/>
              <w:ind w:left="321" w:hanging="284"/>
              <w:jc w:val="left"/>
              <w:rPr>
                <w:rFonts w:cs="Times New Roman"/>
                <w:color w:val="FF0000"/>
                <w:sz w:val="22"/>
                <w:szCs w:val="22"/>
              </w:rPr>
            </w:pPr>
            <w:r w:rsidRPr="00766859">
              <w:rPr>
                <w:rFonts w:cs="Times New Roman"/>
                <w:color w:val="FF0000"/>
                <w:sz w:val="22"/>
                <w:szCs w:val="22"/>
              </w:rPr>
              <w:t>Danymi ewidencyjnymi dotyczącymi podmiotów, o których mowa w § 11 pkt 2 lit. a i § 12 pkt 1, są: (…)</w:t>
            </w:r>
          </w:p>
          <w:p w14:paraId="041B3094" w14:textId="77777777" w:rsidR="00884BB4" w:rsidRPr="00766859" w:rsidRDefault="00884BB4" w:rsidP="00884BB4">
            <w:pPr>
              <w:pStyle w:val="divparagraph"/>
              <w:spacing w:before="60" w:after="60" w:line="240" w:lineRule="auto"/>
              <w:ind w:left="720"/>
              <w:rPr>
                <w:rFonts w:ascii="Times New Roman" w:hAnsi="Times New Roman" w:cs="Times New Roman"/>
                <w:color w:val="FF0000"/>
                <w:sz w:val="22"/>
                <w:szCs w:val="22"/>
              </w:rPr>
            </w:pPr>
          </w:p>
          <w:p w14:paraId="22234CBF" w14:textId="77777777" w:rsidR="00884BB4" w:rsidRPr="00766859" w:rsidRDefault="00884BB4" w:rsidP="00884BB4">
            <w:pPr>
              <w:pStyle w:val="divparagraph"/>
              <w:spacing w:before="60" w:after="60" w:line="240" w:lineRule="auto"/>
              <w:rPr>
                <w:rFonts w:ascii="Times New Roman" w:hAnsi="Times New Roman" w:cs="Times New Roman"/>
                <w:color w:val="FF0000"/>
                <w:sz w:val="22"/>
                <w:szCs w:val="22"/>
              </w:rPr>
            </w:pPr>
          </w:p>
          <w:p w14:paraId="3F4410F5" w14:textId="77777777" w:rsidR="00884BB4" w:rsidRPr="00766859" w:rsidRDefault="00884BB4" w:rsidP="00884BB4">
            <w:pPr>
              <w:pStyle w:val="divparagraph"/>
              <w:spacing w:before="60" w:after="60" w:line="240" w:lineRule="auto"/>
              <w:rPr>
                <w:rFonts w:ascii="Times New Roman" w:hAnsi="Times New Roman" w:cs="Times New Roman"/>
                <w:color w:val="FF0000"/>
                <w:sz w:val="22"/>
                <w:szCs w:val="22"/>
              </w:rPr>
            </w:pPr>
            <w:r w:rsidRPr="00766859">
              <w:rPr>
                <w:rFonts w:ascii="Times New Roman" w:hAnsi="Times New Roman" w:cs="Times New Roman"/>
                <w:color w:val="FF0000"/>
                <w:sz w:val="22"/>
                <w:szCs w:val="22"/>
              </w:rPr>
              <w:t>W związku z tym proponuje się następujące brzmienie § 1 pkt 6 lit. a tiret pierwsze rozporządzenia zmieniającego:</w:t>
            </w:r>
          </w:p>
          <w:p w14:paraId="314B4B1D" w14:textId="77777777" w:rsidR="00884BB4" w:rsidRPr="00766859" w:rsidRDefault="00884BB4" w:rsidP="00884BB4">
            <w:pPr>
              <w:pStyle w:val="divparagraph"/>
              <w:spacing w:before="60" w:after="60" w:line="240" w:lineRule="auto"/>
              <w:rPr>
                <w:rFonts w:ascii="Times New Roman" w:hAnsi="Times New Roman" w:cs="Times New Roman"/>
                <w:color w:val="FF0000"/>
                <w:sz w:val="22"/>
                <w:szCs w:val="22"/>
              </w:rPr>
            </w:pPr>
          </w:p>
          <w:p w14:paraId="308D75A5" w14:textId="77777777" w:rsidR="00884BB4" w:rsidRPr="00766859" w:rsidRDefault="00884BB4" w:rsidP="00884BB4">
            <w:pPr>
              <w:pStyle w:val="PKTpunkt"/>
              <w:spacing w:before="60" w:after="60" w:line="240" w:lineRule="auto"/>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6)</w:t>
            </w:r>
            <w:r w:rsidRPr="00766859">
              <w:rPr>
                <w:rFonts w:ascii="Times New Roman" w:hAnsi="Times New Roman" w:cs="Times New Roman"/>
                <w:color w:val="FF0000"/>
                <w:sz w:val="22"/>
                <w:szCs w:val="22"/>
              </w:rPr>
              <w:tab/>
              <w:t>w § 21:</w:t>
            </w:r>
          </w:p>
          <w:p w14:paraId="3DE71A2D" w14:textId="77777777" w:rsidR="00884BB4" w:rsidRPr="00766859" w:rsidRDefault="00884BB4" w:rsidP="00884BB4">
            <w:pPr>
              <w:pStyle w:val="LITlitera"/>
              <w:spacing w:before="60" w:after="60" w:line="240" w:lineRule="auto"/>
              <w:ind w:left="746"/>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a)</w:t>
            </w:r>
            <w:r w:rsidRPr="00766859">
              <w:rPr>
                <w:rFonts w:ascii="Times New Roman" w:hAnsi="Times New Roman" w:cs="Times New Roman"/>
                <w:color w:val="FF0000"/>
                <w:sz w:val="22"/>
                <w:szCs w:val="22"/>
              </w:rPr>
              <w:tab/>
              <w:t>w ust. 1:</w:t>
            </w:r>
          </w:p>
          <w:p w14:paraId="65E40504" w14:textId="77777777" w:rsidR="00884BB4" w:rsidRPr="00766859" w:rsidRDefault="00884BB4" w:rsidP="00884BB4">
            <w:pPr>
              <w:pStyle w:val="TIRtiret"/>
              <w:spacing w:before="60" w:after="60" w:line="240" w:lineRule="auto"/>
              <w:ind w:left="103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sym w:font="Symbol" w:char="F02D"/>
            </w:r>
            <w:r w:rsidRPr="00766859">
              <w:rPr>
                <w:rFonts w:ascii="Times New Roman" w:hAnsi="Times New Roman" w:cs="Times New Roman"/>
                <w:color w:val="FF0000"/>
                <w:sz w:val="22"/>
                <w:szCs w:val="22"/>
              </w:rPr>
              <w:tab/>
              <w:t>wprowadzenie do wyliczenia otrzymuje brzmienie:</w:t>
            </w:r>
          </w:p>
          <w:p w14:paraId="77A14E08"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color w:val="FF0000"/>
                <w:sz w:val="22"/>
                <w:szCs w:val="22"/>
              </w:rPr>
              <w:lastRenderedPageBreak/>
              <w:t>„</w:t>
            </w:r>
            <w:r w:rsidRPr="00766859">
              <w:rPr>
                <w:rFonts w:ascii="Times New Roman" w:hAnsi="Times New Roman"/>
                <w:b/>
                <w:color w:val="FF0000"/>
                <w:sz w:val="22"/>
                <w:szCs w:val="22"/>
              </w:rPr>
              <w:t>Danymi ewidencyjnymi dotyczącymi podmiotów, o których mowa w § 11 pkt 2 lit. a i § 12 pkt 1, są:</w:t>
            </w:r>
            <w:r w:rsidRPr="00766859">
              <w:rPr>
                <w:rFonts w:ascii="Times New Roman" w:hAnsi="Times New Roman"/>
                <w:color w:val="FF0000"/>
                <w:sz w:val="22"/>
                <w:szCs w:val="22"/>
              </w:rPr>
              <w:t>”,</w:t>
            </w:r>
          </w:p>
        </w:tc>
        <w:tc>
          <w:tcPr>
            <w:tcW w:w="5346" w:type="dxa"/>
            <w:shd w:val="clear" w:color="auto" w:fill="auto"/>
          </w:tcPr>
          <w:p w14:paraId="023B721C" w14:textId="77777777" w:rsidR="00A17495" w:rsidRPr="00A10D84" w:rsidRDefault="00A17495" w:rsidP="00A17495">
            <w:pPr>
              <w:spacing w:before="60" w:after="60"/>
              <w:rPr>
                <w:rFonts w:ascii="Times New Roman" w:hAnsi="Times New Roman"/>
                <w:b/>
                <w:bCs/>
                <w:sz w:val="22"/>
                <w:szCs w:val="22"/>
                <w:lang w:eastAsia="en-US"/>
              </w:rPr>
            </w:pPr>
            <w:r w:rsidRPr="00A10D84">
              <w:rPr>
                <w:rFonts w:ascii="Times New Roman" w:hAnsi="Times New Roman"/>
                <w:b/>
                <w:bCs/>
                <w:sz w:val="22"/>
                <w:szCs w:val="22"/>
                <w:lang w:eastAsia="en-US"/>
              </w:rPr>
              <w:lastRenderedPageBreak/>
              <w:t>Uwaga nie została uwzględniona.</w:t>
            </w:r>
          </w:p>
          <w:p w14:paraId="3D95508C" w14:textId="77777777" w:rsidR="00387B21" w:rsidRPr="00684BAC" w:rsidRDefault="00FD165C" w:rsidP="00A17495">
            <w:pPr>
              <w:spacing w:before="60" w:after="60"/>
              <w:jc w:val="both"/>
              <w:rPr>
                <w:rFonts w:ascii="Times New Roman" w:hAnsi="Times New Roman"/>
                <w:sz w:val="22"/>
                <w:szCs w:val="22"/>
              </w:rPr>
            </w:pPr>
            <w:r>
              <w:rPr>
                <w:rFonts w:ascii="Times New Roman" w:hAnsi="Times New Roman"/>
                <w:sz w:val="22"/>
                <w:szCs w:val="22"/>
                <w:lang w:eastAsia="en-US"/>
              </w:rPr>
              <w:t>Uzasadnienie jak w lp. 20</w:t>
            </w:r>
          </w:p>
        </w:tc>
      </w:tr>
      <w:tr w:rsidR="00884BB4" w:rsidRPr="00681A25" w14:paraId="0D03FDAC" w14:textId="77777777" w:rsidTr="00A930CB">
        <w:trPr>
          <w:gridAfter w:val="1"/>
          <w:wAfter w:w="13" w:type="dxa"/>
          <w:trHeight w:val="711"/>
        </w:trPr>
        <w:tc>
          <w:tcPr>
            <w:tcW w:w="534" w:type="dxa"/>
            <w:shd w:val="clear" w:color="auto" w:fill="auto"/>
          </w:tcPr>
          <w:p w14:paraId="4204B1E7"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4929B492"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tc>
        <w:tc>
          <w:tcPr>
            <w:tcW w:w="2404" w:type="dxa"/>
            <w:shd w:val="clear" w:color="auto" w:fill="auto"/>
          </w:tcPr>
          <w:p w14:paraId="60013415"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6 lit. b)</w:t>
            </w:r>
          </w:p>
        </w:tc>
        <w:tc>
          <w:tcPr>
            <w:tcW w:w="4823" w:type="dxa"/>
            <w:shd w:val="clear" w:color="auto" w:fill="auto"/>
          </w:tcPr>
          <w:p w14:paraId="2937EAD0" w14:textId="77777777" w:rsidR="00884BB4" w:rsidRPr="00766859" w:rsidRDefault="00884BB4" w:rsidP="00884BB4">
            <w:pPr>
              <w:spacing w:before="60" w:after="60"/>
              <w:rPr>
                <w:rFonts w:ascii="Times New Roman" w:hAnsi="Times New Roman"/>
                <w:b/>
                <w:bCs/>
                <w:color w:val="FF0000"/>
                <w:sz w:val="22"/>
                <w:szCs w:val="22"/>
              </w:rPr>
            </w:pPr>
            <w:r w:rsidRPr="00766859">
              <w:rPr>
                <w:rFonts w:ascii="Times New Roman" w:hAnsi="Times New Roman"/>
                <w:b/>
                <w:bCs/>
                <w:color w:val="FF0000"/>
                <w:sz w:val="22"/>
                <w:szCs w:val="22"/>
              </w:rPr>
              <w:t>§ 21</w:t>
            </w:r>
          </w:p>
          <w:p w14:paraId="6137F797" w14:textId="77777777" w:rsidR="00884BB4" w:rsidRPr="00766859" w:rsidRDefault="00884BB4" w:rsidP="00884BB4">
            <w:pPr>
              <w:spacing w:before="60" w:after="60"/>
              <w:rPr>
                <w:rFonts w:ascii="Times New Roman" w:hAnsi="Times New Roman"/>
                <w:color w:val="FF0000"/>
                <w:sz w:val="22"/>
                <w:szCs w:val="22"/>
              </w:rPr>
            </w:pPr>
            <w:r w:rsidRPr="00766859">
              <w:rPr>
                <w:rFonts w:ascii="Times New Roman" w:hAnsi="Times New Roman"/>
                <w:color w:val="FF0000"/>
                <w:sz w:val="22"/>
                <w:szCs w:val="22"/>
              </w:rPr>
              <w:t>(…)</w:t>
            </w:r>
          </w:p>
          <w:p w14:paraId="3B224761"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color w:val="FF0000"/>
                <w:sz w:val="22"/>
                <w:szCs w:val="22"/>
              </w:rPr>
              <w:t>1a. Adres do korespondencji, o którym mowa w ust. 1 pkt 1 lit. d ujawnia się w ewidencji na wniosek podmiotów, o których mowa § 11 pkt 4 i § 12 pkt 1.</w:t>
            </w:r>
          </w:p>
        </w:tc>
        <w:tc>
          <w:tcPr>
            <w:tcW w:w="5346" w:type="dxa"/>
            <w:shd w:val="clear" w:color="auto" w:fill="auto"/>
          </w:tcPr>
          <w:p w14:paraId="2D1920D1"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W związku z treścią uwagi Lp. 1 nowy ustęp 1a w § 21 powinien otrzymać brzmienie:</w:t>
            </w:r>
          </w:p>
          <w:p w14:paraId="380CBDD4" w14:textId="77777777" w:rsidR="00884BB4" w:rsidRPr="00766859" w:rsidRDefault="00884BB4" w:rsidP="00884BB4">
            <w:pPr>
              <w:spacing w:before="60" w:after="60"/>
              <w:rPr>
                <w:rFonts w:ascii="Times New Roman" w:hAnsi="Times New Roman"/>
                <w:b/>
                <w:bCs/>
                <w:color w:val="FF0000"/>
                <w:sz w:val="22"/>
                <w:szCs w:val="22"/>
              </w:rPr>
            </w:pPr>
            <w:r w:rsidRPr="00766859">
              <w:rPr>
                <w:rFonts w:ascii="Times New Roman" w:hAnsi="Times New Roman"/>
                <w:b/>
                <w:bCs/>
                <w:color w:val="FF0000"/>
                <w:sz w:val="22"/>
                <w:szCs w:val="22"/>
              </w:rPr>
              <w:t xml:space="preserve">§ 21 </w:t>
            </w:r>
          </w:p>
          <w:p w14:paraId="5BDB47EE" w14:textId="77777777" w:rsidR="00884BB4" w:rsidRPr="00766859" w:rsidRDefault="00884BB4" w:rsidP="00884BB4">
            <w:pPr>
              <w:spacing w:before="60" w:after="60"/>
              <w:rPr>
                <w:rFonts w:ascii="Times New Roman" w:hAnsi="Times New Roman"/>
                <w:color w:val="FF0000"/>
                <w:sz w:val="22"/>
                <w:szCs w:val="22"/>
              </w:rPr>
            </w:pPr>
            <w:r w:rsidRPr="00766859">
              <w:rPr>
                <w:rFonts w:ascii="Times New Roman" w:hAnsi="Times New Roman"/>
                <w:color w:val="FF0000"/>
                <w:sz w:val="22"/>
                <w:szCs w:val="22"/>
              </w:rPr>
              <w:t>(…)</w:t>
            </w:r>
          </w:p>
          <w:p w14:paraId="06634E1B" w14:textId="77777777" w:rsidR="00884BB4" w:rsidRPr="00766859" w:rsidRDefault="00884BB4" w:rsidP="00884BB4">
            <w:pPr>
              <w:pStyle w:val="divparagraph"/>
              <w:spacing w:before="60" w:after="60" w:line="240" w:lineRule="auto"/>
              <w:ind w:left="37"/>
              <w:rPr>
                <w:rFonts w:ascii="Times New Roman" w:hAnsi="Times New Roman" w:cs="Times New Roman"/>
                <w:color w:val="FF0000"/>
                <w:sz w:val="22"/>
                <w:szCs w:val="22"/>
              </w:rPr>
            </w:pPr>
            <w:r w:rsidRPr="00766859">
              <w:rPr>
                <w:rFonts w:ascii="Times New Roman" w:hAnsi="Times New Roman" w:cs="Times New Roman"/>
                <w:color w:val="FF0000"/>
                <w:sz w:val="22"/>
                <w:szCs w:val="22"/>
              </w:rPr>
              <w:t>1a. Adres do korespondencji, o którym mowa w ust. 1 pkt 1 lit. d ujawnia się w ewidencji na wniosek podmiotów, o których mowa § 11 pkt 2 lit. a i § 12 pkt 1.</w:t>
            </w:r>
          </w:p>
          <w:p w14:paraId="2AB810B7" w14:textId="77777777" w:rsidR="00884BB4" w:rsidRPr="00766859" w:rsidRDefault="00884BB4" w:rsidP="00884BB4">
            <w:pPr>
              <w:pStyle w:val="divparagraph"/>
              <w:spacing w:before="60" w:after="60" w:line="240" w:lineRule="auto"/>
              <w:rPr>
                <w:rFonts w:ascii="Times New Roman" w:hAnsi="Times New Roman" w:cs="Times New Roman"/>
                <w:color w:val="FF0000"/>
                <w:sz w:val="22"/>
                <w:szCs w:val="22"/>
              </w:rPr>
            </w:pPr>
          </w:p>
          <w:p w14:paraId="72660B14" w14:textId="77777777" w:rsidR="00884BB4" w:rsidRPr="00766859" w:rsidRDefault="00884BB4" w:rsidP="00884BB4">
            <w:pPr>
              <w:pStyle w:val="divparagraph"/>
              <w:spacing w:before="60" w:after="60" w:line="240" w:lineRule="auto"/>
              <w:rPr>
                <w:rFonts w:ascii="Times New Roman" w:hAnsi="Times New Roman" w:cs="Times New Roman"/>
                <w:color w:val="FF0000"/>
                <w:sz w:val="22"/>
                <w:szCs w:val="22"/>
              </w:rPr>
            </w:pPr>
            <w:r w:rsidRPr="00766859">
              <w:rPr>
                <w:rFonts w:ascii="Times New Roman" w:hAnsi="Times New Roman" w:cs="Times New Roman"/>
                <w:color w:val="FF0000"/>
                <w:sz w:val="22"/>
                <w:szCs w:val="22"/>
              </w:rPr>
              <w:t>W związku z tym proponuje się następujące brzmienie § 1 pkt 6 lit. b rozporządzenia zmieniającego:</w:t>
            </w:r>
          </w:p>
          <w:p w14:paraId="4FC3ECDC" w14:textId="77777777" w:rsidR="00884BB4" w:rsidRPr="00766859" w:rsidRDefault="00884BB4" w:rsidP="00884BB4">
            <w:pPr>
              <w:pStyle w:val="divparagraph"/>
              <w:spacing w:before="60" w:after="60" w:line="240" w:lineRule="auto"/>
              <w:rPr>
                <w:rFonts w:ascii="Times New Roman" w:hAnsi="Times New Roman" w:cs="Times New Roman"/>
                <w:color w:val="FF0000"/>
                <w:sz w:val="22"/>
                <w:szCs w:val="22"/>
              </w:rPr>
            </w:pPr>
          </w:p>
          <w:p w14:paraId="2A6291A9" w14:textId="77777777" w:rsidR="00884BB4" w:rsidRPr="00766859" w:rsidRDefault="00884BB4" w:rsidP="00884BB4">
            <w:pPr>
              <w:pStyle w:val="LITlitera"/>
              <w:spacing w:before="60" w:after="60" w:line="240" w:lineRule="auto"/>
              <w:ind w:left="463"/>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b)</w:t>
            </w:r>
            <w:r w:rsidRPr="00766859">
              <w:rPr>
                <w:rFonts w:ascii="Times New Roman" w:hAnsi="Times New Roman" w:cs="Times New Roman"/>
                <w:color w:val="FF0000"/>
                <w:sz w:val="22"/>
                <w:szCs w:val="22"/>
              </w:rPr>
              <w:tab/>
              <w:t>po ust. 1 dodaje się ust. 1a w brzmieniu:</w:t>
            </w:r>
          </w:p>
          <w:p w14:paraId="227ABCCA" w14:textId="77777777" w:rsidR="00884BB4" w:rsidRPr="00766859" w:rsidRDefault="00884BB4" w:rsidP="00884BB4">
            <w:pPr>
              <w:pStyle w:val="ZTIRUSTzmusttiret"/>
              <w:spacing w:before="60" w:after="60" w:line="240" w:lineRule="auto"/>
              <w:ind w:left="463" w:firstLine="0"/>
              <w:jc w:val="left"/>
              <w:rPr>
                <w:rFonts w:cs="Times New Roman"/>
                <w:color w:val="FF0000"/>
                <w:sz w:val="22"/>
                <w:szCs w:val="22"/>
              </w:rPr>
            </w:pPr>
            <w:r w:rsidRPr="00766859">
              <w:rPr>
                <w:rFonts w:cs="Times New Roman"/>
                <w:b/>
                <w:bCs w:val="0"/>
                <w:color w:val="FF0000"/>
                <w:sz w:val="22"/>
                <w:szCs w:val="22"/>
              </w:rPr>
              <w:t>„Adres do korespondencji, o którym mowa w ust. 1 pkt 1 lit. d ujawnia się w ewidencji na wniosek podmiotów, o których mowa § 11 pkt 2 lit. a i § 12 pkt 1”</w:t>
            </w:r>
            <w:r w:rsidRPr="00766859">
              <w:rPr>
                <w:rFonts w:cs="Times New Roman"/>
                <w:color w:val="FF0000"/>
                <w:sz w:val="22"/>
                <w:szCs w:val="22"/>
              </w:rPr>
              <w:t>;</w:t>
            </w:r>
          </w:p>
          <w:p w14:paraId="59A9544B"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5013A2F4" w14:textId="77777777" w:rsidR="00A17495" w:rsidRPr="00A10D84" w:rsidRDefault="00A17495" w:rsidP="00A17495">
            <w:pPr>
              <w:spacing w:before="60" w:after="60"/>
              <w:rPr>
                <w:rFonts w:ascii="Times New Roman" w:hAnsi="Times New Roman"/>
                <w:b/>
                <w:bCs/>
                <w:sz w:val="22"/>
                <w:szCs w:val="22"/>
                <w:lang w:eastAsia="en-US"/>
              </w:rPr>
            </w:pPr>
            <w:r w:rsidRPr="00A10D84">
              <w:rPr>
                <w:rFonts w:ascii="Times New Roman" w:hAnsi="Times New Roman"/>
                <w:b/>
                <w:bCs/>
                <w:sz w:val="22"/>
                <w:szCs w:val="22"/>
                <w:lang w:eastAsia="en-US"/>
              </w:rPr>
              <w:t>Uwaga nie została uwzględniona.</w:t>
            </w:r>
          </w:p>
          <w:p w14:paraId="1C5F3F16" w14:textId="77777777" w:rsidR="00387B21" w:rsidRPr="00684BAC" w:rsidRDefault="00A17495" w:rsidP="00A17495">
            <w:pPr>
              <w:spacing w:before="60" w:after="60"/>
              <w:jc w:val="both"/>
              <w:rPr>
                <w:rFonts w:ascii="Times New Roman" w:hAnsi="Times New Roman"/>
                <w:sz w:val="22"/>
                <w:szCs w:val="22"/>
              </w:rPr>
            </w:pPr>
            <w:commentRangeStart w:id="0"/>
            <w:commentRangeStart w:id="1"/>
            <w:r>
              <w:rPr>
                <w:rFonts w:ascii="Times New Roman" w:hAnsi="Times New Roman"/>
                <w:sz w:val="22"/>
                <w:szCs w:val="22"/>
                <w:lang w:eastAsia="en-US"/>
              </w:rPr>
              <w:t>Zgodnie z uzasadnieniem przedstawionym w lp. 20</w:t>
            </w:r>
            <w:commentRangeEnd w:id="0"/>
            <w:r w:rsidR="00FD165C">
              <w:rPr>
                <w:rStyle w:val="Odwoaniedokomentarza"/>
              </w:rPr>
              <w:commentReference w:id="0"/>
            </w:r>
            <w:commentRangeEnd w:id="1"/>
            <w:r w:rsidR="003322BA">
              <w:rPr>
                <w:rStyle w:val="Odwoaniedokomentarza"/>
              </w:rPr>
              <w:commentReference w:id="1"/>
            </w:r>
          </w:p>
        </w:tc>
      </w:tr>
      <w:tr w:rsidR="00884BB4" w:rsidRPr="00681A25" w14:paraId="1EAD515A" w14:textId="77777777" w:rsidTr="00A930CB">
        <w:trPr>
          <w:gridAfter w:val="1"/>
          <w:wAfter w:w="13" w:type="dxa"/>
          <w:trHeight w:val="711"/>
        </w:trPr>
        <w:tc>
          <w:tcPr>
            <w:tcW w:w="534" w:type="dxa"/>
            <w:shd w:val="clear" w:color="auto" w:fill="auto"/>
          </w:tcPr>
          <w:p w14:paraId="6D275851"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9741B68"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tc>
        <w:tc>
          <w:tcPr>
            <w:tcW w:w="2404" w:type="dxa"/>
            <w:shd w:val="clear" w:color="auto" w:fill="auto"/>
          </w:tcPr>
          <w:p w14:paraId="164C218D"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7</w:t>
            </w:r>
          </w:p>
        </w:tc>
        <w:tc>
          <w:tcPr>
            <w:tcW w:w="4823" w:type="dxa"/>
            <w:shd w:val="clear" w:color="auto" w:fill="auto"/>
          </w:tcPr>
          <w:p w14:paraId="01AFDD9E" w14:textId="77777777" w:rsidR="00884BB4" w:rsidRPr="00766859" w:rsidRDefault="00884BB4" w:rsidP="00884BB4">
            <w:pPr>
              <w:pStyle w:val="ZUSTzmustartykuempunktem"/>
              <w:spacing w:before="60" w:after="60" w:line="240" w:lineRule="auto"/>
              <w:ind w:left="0" w:firstLine="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 33a.</w:t>
            </w:r>
            <w:r w:rsidRPr="00766859">
              <w:rPr>
                <w:rFonts w:ascii="Times New Roman" w:hAnsi="Times New Roman" w:cs="Times New Roman"/>
                <w:color w:val="FF0000"/>
                <w:sz w:val="22"/>
                <w:szCs w:val="22"/>
              </w:rPr>
              <w:tab/>
            </w:r>
          </w:p>
          <w:p w14:paraId="52D59D23" w14:textId="77777777" w:rsidR="00884BB4" w:rsidRPr="00766859" w:rsidRDefault="00884BB4" w:rsidP="00884BB4">
            <w:pPr>
              <w:pStyle w:val="ZUSTzmustartykuempunktem"/>
              <w:spacing w:before="60" w:after="60" w:line="240" w:lineRule="auto"/>
              <w:ind w:left="0" w:firstLine="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 xml:space="preserve">Do czasu ustalenia linii brzegów dla cieków naturalnych, jezior oraz innych naturalnych zbiorników wodnych na zasadach określonych w art. 220 ust. 5 ustawy z dnia 20 lipca 2017 r. – Prawo wodne (Dz. U. z 2021 r. poz. 2233 i 2368 oraz z 2022 r. poz. 88, 258, 855, 1079, 1549 i 2185) przebieg granic działek ewidencyjnych między gruntami tworzącymi dna i brzegi tych cieków, jezior i zbiorników a gruntami do nich przyległymi wykazuje się w ewidencji za pomocą danych </w:t>
            </w:r>
            <w:r w:rsidRPr="00766859">
              <w:rPr>
                <w:rFonts w:ascii="Times New Roman" w:hAnsi="Times New Roman" w:cs="Times New Roman"/>
                <w:b/>
                <w:bCs/>
                <w:color w:val="FF0000"/>
                <w:sz w:val="22"/>
                <w:szCs w:val="22"/>
              </w:rPr>
              <w:t>określonych</w:t>
            </w:r>
            <w:r w:rsidRPr="00766859">
              <w:rPr>
                <w:rFonts w:ascii="Times New Roman" w:hAnsi="Times New Roman" w:cs="Times New Roman"/>
                <w:color w:val="FF0000"/>
                <w:sz w:val="22"/>
                <w:szCs w:val="22"/>
              </w:rPr>
              <w:t xml:space="preserve"> na podstawie wyników geodezyjnych pomiarów sytuacyjnych, przy wykonywaniu których identyfikacji przebiegu tych granic dokonano zgodnie z przepisami art. 220 ust. 1–4 ustawy z dnia 20 lipca 2017 r. – Prawo wodne.</w:t>
            </w:r>
          </w:p>
          <w:p w14:paraId="67FA1E08"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015F1358"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Proponowany przepis jest propozycją trwałego (nieograniczonego czasowo) uregulowania możliwości wykazywania przebiegu granic działek ewidencyjnych między gruntami tworzącymi dna i brzegi tych cieków, jezior i zbiorników a gruntami do nich przyległymi do czasu ustalenia, dla cieków naturalnych, jezior oraz innych naturalnych zbiorników wodnych, linii brzegu.</w:t>
            </w:r>
          </w:p>
          <w:p w14:paraId="3775C2CD"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Po pierwsze należy zauważyć, że obecnie możliwość ta została umiejscowiona w rozdziale 7. rozporządzenia – przepisy dostosowujące, przejściowe i końcowe, w § 46 co ma swoje uzasadnienie wynikające z przejściowego charakteru tej regulacji. O tym charakterze decyduje nie tylko brzmienie § 46 ust 2 ww. przepisu, ale również zwrot w ustępie 1. „</w:t>
            </w:r>
            <w:r w:rsidRPr="00766859">
              <w:rPr>
                <w:rFonts w:ascii="Times New Roman" w:hAnsi="Times New Roman"/>
                <w:i/>
                <w:iCs/>
                <w:sz w:val="22"/>
                <w:szCs w:val="22"/>
              </w:rPr>
              <w:t>Do czasu ustalenia linii brzegów</w:t>
            </w:r>
            <w:r w:rsidRPr="00766859">
              <w:rPr>
                <w:rFonts w:ascii="Times New Roman" w:hAnsi="Times New Roman"/>
                <w:sz w:val="22"/>
                <w:szCs w:val="22"/>
              </w:rPr>
              <w:t xml:space="preserve"> (…)”. Aby więc przepis ten mógł zostać umiejscowiony w rozdziale 3. rozporządzenia, tak jak proponuje to prawodawca, musi on zostać całkowicie pozbawiony przejściowego charakteru.    </w:t>
            </w:r>
          </w:p>
          <w:p w14:paraId="3BBF1647"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Po drugie, różnica pomiędzy treścią § 46 ust. 1, a treścią proponowanego § 33a oprócz częściowego zrezygnowania przez prawodawcę z ograniczenia czasowego, dotyczy wyrażenia „ustalonych” zamienionego w proponowanym § 33a na wyrażenie „określonych”. Zabieg ten ma prawdopodobnie rozwiać pojawiające się wątpliwości interpretacyjne, co do tego, czy punkty graniczne określone zgodnie z treścią § 46 ust. 1 należy traktować jako ustalone, czy też jako nieustalone w rozumieniu przepisów obowiązujących w geodezji i kartografii. Użyte w proponowanym przepisie wyrażenie „określonych” skłania ku uznaniu, że zamiarem prawodawcy jest jednoznaczne uregulowanie tej kwestii w taki sposób, aby dane te nie mogły być </w:t>
            </w:r>
            <w:r w:rsidRPr="00766859">
              <w:rPr>
                <w:rFonts w:ascii="Times New Roman" w:hAnsi="Times New Roman"/>
                <w:sz w:val="22"/>
                <w:szCs w:val="22"/>
              </w:rPr>
              <w:lastRenderedPageBreak/>
              <w:t xml:space="preserve">uznane za ustalone w rozumieniu art. 39 ust. 1 ustawy Prawo geodezyjne i kartograficzne oraz ust. 1 i 2 załącznika nr 4 zmienianego rozporządzenia. </w:t>
            </w:r>
          </w:p>
          <w:p w14:paraId="2CC68500"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Językowo wyrażenie „określony” jest w kontekście opisania stanu jakiegoś zjawiska, synonimem wyrażenia „ustalony”. W związku z tym proponowana zmiana będzie nadal budzić wątpliwości interpretacyjne. </w:t>
            </w:r>
          </w:p>
          <w:p w14:paraId="56E9175B" w14:textId="77777777" w:rsidR="00884BB4" w:rsidRPr="00766859" w:rsidRDefault="00884BB4" w:rsidP="00884BB4">
            <w:pPr>
              <w:spacing w:before="60" w:after="60"/>
              <w:rPr>
                <w:rFonts w:ascii="Times New Roman" w:hAnsi="Times New Roman"/>
                <w:sz w:val="22"/>
                <w:szCs w:val="22"/>
              </w:rPr>
            </w:pPr>
          </w:p>
          <w:p w14:paraId="4731ED67"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Poza tym efektywniejszym rozwiązaniem byłoby, aby czynności, o których mowa w proponowanym przepisie traktować w kryterium skutków ewidencyjnych, na równi z czynnościami wykonywanymi na podstawie przepisów § 31-33 zmienianego rozporządzenia. Wówczas trzeba jednak dookreślić zakres czynności technicznych jaki należy wykonać, aby sposób identyfikacji określony w omawianej propozycji właściwie udokumentować nie pozostawiając w tym zakresie luzu interpretacyjnego. </w:t>
            </w:r>
          </w:p>
          <w:p w14:paraId="616D5F1C" w14:textId="77777777" w:rsidR="00884BB4" w:rsidRPr="00766859" w:rsidRDefault="00884BB4" w:rsidP="00884BB4">
            <w:pPr>
              <w:spacing w:before="60" w:after="60"/>
              <w:rPr>
                <w:rFonts w:ascii="Times New Roman" w:hAnsi="Times New Roman"/>
                <w:sz w:val="22"/>
                <w:szCs w:val="22"/>
              </w:rPr>
            </w:pPr>
          </w:p>
          <w:p w14:paraId="3BE69515"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W związku z tym proponuje się, aby § 1 pkt 7 rozporządzenia zmieniającego otrzymał następujące brzmienie:</w:t>
            </w:r>
          </w:p>
          <w:p w14:paraId="17F20D4A" w14:textId="77777777" w:rsidR="00884BB4" w:rsidRPr="00766859" w:rsidRDefault="00884BB4" w:rsidP="00884BB4">
            <w:pPr>
              <w:pStyle w:val="PKTpunkt"/>
              <w:spacing w:before="60" w:after="60" w:line="240" w:lineRule="auto"/>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7)</w:t>
            </w:r>
            <w:r w:rsidRPr="00766859">
              <w:rPr>
                <w:rFonts w:ascii="Times New Roman" w:hAnsi="Times New Roman" w:cs="Times New Roman"/>
                <w:color w:val="FF0000"/>
                <w:sz w:val="22"/>
                <w:szCs w:val="22"/>
              </w:rPr>
              <w:tab/>
              <w:t>po § 33 dodaje się § 33a w brzmieniu:</w:t>
            </w:r>
          </w:p>
          <w:p w14:paraId="3BF48E60" w14:textId="77777777" w:rsidR="00884BB4" w:rsidRPr="00766859" w:rsidRDefault="00884BB4" w:rsidP="00884BB4">
            <w:pPr>
              <w:pStyle w:val="ZUSTzmustartykuempunktem"/>
              <w:spacing w:before="60" w:after="60" w:line="240" w:lineRule="auto"/>
              <w:ind w:left="37" w:firstLine="426"/>
              <w:jc w:val="left"/>
              <w:rPr>
                <w:rFonts w:ascii="Times New Roman" w:hAnsi="Times New Roman" w:cs="Times New Roman"/>
                <w:sz w:val="22"/>
                <w:szCs w:val="22"/>
              </w:rPr>
            </w:pPr>
          </w:p>
          <w:p w14:paraId="3006BF16" w14:textId="77777777" w:rsidR="00884BB4" w:rsidRPr="00766859" w:rsidRDefault="00884BB4" w:rsidP="00884BB4">
            <w:pPr>
              <w:pStyle w:val="ZUSTzmustartykuempunktem"/>
              <w:spacing w:before="60" w:after="60" w:line="240" w:lineRule="auto"/>
              <w:ind w:left="0" w:firstLine="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„1. Jeżeli dla cieków naturalnych, jezior i innych naturalnych zbiorników wodnych nie ustalono linii brzegu na zasadach określonych w art. 220 ust. 5 ustawy z dnia 20 lipca 2017 r. – Prawo wodne (Dz. U. z 2021 r. poz. 2233 i 2368 oraz z 2022 r. poz. 88, 258, 855, 1079, 1549 i 2185) ustalenia przebiegu granic działek ewidencyjnych między gruntami tworzącymi dna i brzegi tych cieków, jezior i zbiorników a gruntami do nich przyległymi</w:t>
            </w:r>
            <w:r w:rsidRPr="00766859">
              <w:rPr>
                <w:rFonts w:ascii="Times New Roman" w:hAnsi="Times New Roman" w:cs="Times New Roman"/>
                <w:sz w:val="22"/>
                <w:szCs w:val="22"/>
              </w:rPr>
              <w:t xml:space="preserve"> </w:t>
            </w:r>
            <w:r w:rsidRPr="00766859">
              <w:rPr>
                <w:rFonts w:ascii="Times New Roman" w:hAnsi="Times New Roman" w:cs="Times New Roman"/>
                <w:color w:val="FF0000"/>
                <w:sz w:val="22"/>
                <w:szCs w:val="22"/>
              </w:rPr>
              <w:t>dokonuje geodeta uprawniony na podstawie pomiarów geodezyjnych, przy wykonywaniu których identyfikacji przebiegu tych granic dokonano zgodnie z przepisami art. 220 ust. 1–4 ustawy z dnia 20 lipca 2017 r. – Prawo wodne.”</w:t>
            </w:r>
          </w:p>
          <w:p w14:paraId="0DDD6A0A" w14:textId="77777777" w:rsidR="00884BB4" w:rsidRPr="00766859" w:rsidRDefault="00884BB4" w:rsidP="00884BB4">
            <w:pPr>
              <w:pStyle w:val="ZUSTzmustartykuempunktem"/>
              <w:spacing w:before="60" w:after="60" w:line="240" w:lineRule="auto"/>
              <w:ind w:left="0" w:firstLine="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2. Do czynności, o których mowa w ustępie 1. nie stosuje się przepisów § 32 i § 33 ust. 4 i 5.</w:t>
            </w:r>
          </w:p>
          <w:p w14:paraId="0239BA35" w14:textId="77777777" w:rsidR="00884BB4" w:rsidRPr="00766859" w:rsidRDefault="00884BB4" w:rsidP="00884BB4">
            <w:pPr>
              <w:pStyle w:val="ZUSTzmustartykuempunktem"/>
              <w:spacing w:before="60" w:after="60" w:line="240" w:lineRule="auto"/>
              <w:ind w:left="0" w:firstLine="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3. Wyniki ustaleń przebiegu granic działek ewidencyjnych, o których mowa w ustępie 1.  utrwala się na szkicach granicznych, które zawierają:</w:t>
            </w:r>
          </w:p>
          <w:p w14:paraId="7BA93C0C" w14:textId="77777777" w:rsidR="00884BB4" w:rsidRPr="00766859" w:rsidRDefault="00884BB4" w:rsidP="00884BB4">
            <w:pPr>
              <w:pStyle w:val="Akapitzlist"/>
              <w:numPr>
                <w:ilvl w:val="0"/>
                <w:numId w:val="22"/>
              </w:numPr>
              <w:spacing w:before="60" w:after="60" w:line="240" w:lineRule="auto"/>
              <w:contextualSpacing w:val="0"/>
              <w:rPr>
                <w:rFonts w:ascii="Times New Roman" w:eastAsia="Times New Roman" w:hAnsi="Times New Roman"/>
                <w:color w:val="FF0000"/>
                <w:lang w:eastAsia="pl-PL"/>
              </w:rPr>
            </w:pPr>
            <w:r w:rsidRPr="00766859">
              <w:rPr>
                <w:rFonts w:ascii="Times New Roman" w:eastAsia="Times New Roman" w:hAnsi="Times New Roman"/>
                <w:color w:val="FF0000"/>
                <w:lang w:eastAsia="pl-PL"/>
              </w:rPr>
              <w:t>informacje o lokalizacji działek ewidencyjnych, których granice są ustalane;</w:t>
            </w:r>
            <w:bookmarkStart w:id="2" w:name="mip59866560"/>
            <w:bookmarkEnd w:id="2"/>
          </w:p>
          <w:p w14:paraId="26718C6D" w14:textId="77777777" w:rsidR="00884BB4" w:rsidRPr="00766859" w:rsidRDefault="00884BB4" w:rsidP="00884BB4">
            <w:pPr>
              <w:pStyle w:val="Akapitzlist"/>
              <w:numPr>
                <w:ilvl w:val="0"/>
                <w:numId w:val="22"/>
              </w:numPr>
              <w:spacing w:before="60" w:after="60" w:line="240" w:lineRule="auto"/>
              <w:contextualSpacing w:val="0"/>
              <w:rPr>
                <w:rFonts w:ascii="Times New Roman" w:eastAsia="Times New Roman" w:hAnsi="Times New Roman"/>
                <w:color w:val="FF0000"/>
                <w:lang w:eastAsia="pl-PL"/>
              </w:rPr>
            </w:pPr>
            <w:r w:rsidRPr="00766859">
              <w:rPr>
                <w:rFonts w:ascii="Times New Roman" w:eastAsia="Times New Roman" w:hAnsi="Times New Roman"/>
                <w:color w:val="FF0000"/>
                <w:lang w:eastAsia="pl-PL"/>
              </w:rPr>
              <w:t>usytuowanie punktów granicznych w stosunku do szczegółów terenowych położonych na ustalanych granicach lub w ich bezpośrednim sąsiedztwie, takich jak budynki, ogrodzenia, słupy oraz miedze, przedstawione w sposób graficzny i doprecyzowane opisem lub danymi określającymi odległości tych punktów do szczegółów terenowych;</w:t>
            </w:r>
            <w:bookmarkStart w:id="3" w:name="mip59866561"/>
            <w:bookmarkEnd w:id="3"/>
          </w:p>
          <w:p w14:paraId="6D2509F0" w14:textId="77777777" w:rsidR="00884BB4" w:rsidRPr="00766859" w:rsidRDefault="00884BB4" w:rsidP="00884BB4">
            <w:pPr>
              <w:pStyle w:val="Akapitzlist"/>
              <w:numPr>
                <w:ilvl w:val="0"/>
                <w:numId w:val="22"/>
              </w:numPr>
              <w:spacing w:before="60" w:after="60" w:line="240" w:lineRule="auto"/>
              <w:contextualSpacing w:val="0"/>
              <w:rPr>
                <w:rFonts w:ascii="Times New Roman" w:eastAsia="Times New Roman" w:hAnsi="Times New Roman"/>
                <w:color w:val="FF0000"/>
                <w:lang w:eastAsia="pl-PL"/>
              </w:rPr>
            </w:pPr>
            <w:r w:rsidRPr="00766859">
              <w:rPr>
                <w:rFonts w:ascii="Times New Roman" w:eastAsia="Times New Roman" w:hAnsi="Times New Roman"/>
                <w:color w:val="FF0000"/>
                <w:lang w:eastAsia="pl-PL"/>
              </w:rPr>
              <w:lastRenderedPageBreak/>
              <w:t>numery działek ewidencyjnych;</w:t>
            </w:r>
            <w:bookmarkStart w:id="4" w:name="mip59866562"/>
            <w:bookmarkEnd w:id="4"/>
          </w:p>
          <w:p w14:paraId="40FB1BF2" w14:textId="77777777" w:rsidR="00884BB4" w:rsidRPr="00766859" w:rsidRDefault="00884BB4" w:rsidP="00884BB4">
            <w:pPr>
              <w:pStyle w:val="Akapitzlist"/>
              <w:numPr>
                <w:ilvl w:val="0"/>
                <w:numId w:val="22"/>
              </w:numPr>
              <w:spacing w:before="60" w:after="60" w:line="240" w:lineRule="auto"/>
              <w:contextualSpacing w:val="0"/>
              <w:rPr>
                <w:rFonts w:ascii="Times New Roman" w:eastAsia="Times New Roman" w:hAnsi="Times New Roman"/>
                <w:color w:val="FF0000"/>
                <w:lang w:eastAsia="pl-PL"/>
              </w:rPr>
            </w:pPr>
            <w:r w:rsidRPr="00766859">
              <w:rPr>
                <w:rFonts w:ascii="Times New Roman" w:eastAsia="Times New Roman" w:hAnsi="Times New Roman"/>
                <w:color w:val="FF0000"/>
                <w:lang w:eastAsia="pl-PL"/>
              </w:rPr>
              <w:t>informacje o przyjętych kryteriach identyfikacji przebiegu granic, o których mowa w</w:t>
            </w:r>
            <w:r w:rsidRPr="00766859">
              <w:rPr>
                <w:rFonts w:ascii="Times New Roman" w:hAnsi="Times New Roman"/>
                <w:color w:val="FF0000"/>
              </w:rPr>
              <w:t xml:space="preserve"> art. 220 ust. 1–4 ustawy z dnia 20 lipca 2017 r. – Prawo wodne</w:t>
            </w:r>
            <w:r w:rsidRPr="00766859">
              <w:rPr>
                <w:rFonts w:ascii="Times New Roman" w:eastAsia="Times New Roman" w:hAnsi="Times New Roman"/>
                <w:color w:val="FF0000"/>
                <w:lang w:eastAsia="pl-PL"/>
              </w:rPr>
              <w:t>;</w:t>
            </w:r>
            <w:bookmarkStart w:id="5" w:name="mip59866563"/>
            <w:bookmarkStart w:id="6" w:name="mip59866564"/>
            <w:bookmarkEnd w:id="5"/>
            <w:bookmarkEnd w:id="6"/>
          </w:p>
          <w:p w14:paraId="7C6BF225" w14:textId="77777777" w:rsidR="00884BB4" w:rsidRPr="00766859" w:rsidRDefault="00884BB4" w:rsidP="00884BB4">
            <w:pPr>
              <w:pStyle w:val="Akapitzlist"/>
              <w:numPr>
                <w:ilvl w:val="0"/>
                <w:numId w:val="22"/>
              </w:numPr>
              <w:spacing w:before="60" w:after="60" w:line="240" w:lineRule="auto"/>
              <w:contextualSpacing w:val="0"/>
              <w:rPr>
                <w:rFonts w:ascii="Times New Roman" w:eastAsia="Times New Roman" w:hAnsi="Times New Roman"/>
                <w:color w:val="FF0000"/>
                <w:lang w:eastAsia="pl-PL"/>
              </w:rPr>
            </w:pPr>
            <w:r w:rsidRPr="00766859">
              <w:rPr>
                <w:rFonts w:ascii="Times New Roman" w:eastAsia="Times New Roman" w:hAnsi="Times New Roman"/>
                <w:color w:val="FF0000"/>
                <w:lang w:eastAsia="pl-PL"/>
              </w:rPr>
              <w:t>podpis geodety uprawnionego, który sporządził szkic graniczny.</w:t>
            </w:r>
          </w:p>
          <w:p w14:paraId="54357079"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color w:val="FF0000"/>
                <w:sz w:val="22"/>
                <w:szCs w:val="22"/>
              </w:rPr>
              <w:t>4. Jeżeli w wyniku czynności, o których mowa w ustępie 1. zajdzie potrzeba wykazania w ewidencji gruntów i budynków odrębnych działek ewidencyjnych, działki te oznacza się na zasadach określonych w § 7 ust. 6 rozporządzenia.</w:t>
            </w:r>
          </w:p>
        </w:tc>
        <w:tc>
          <w:tcPr>
            <w:tcW w:w="5346" w:type="dxa"/>
            <w:shd w:val="clear" w:color="auto" w:fill="auto"/>
          </w:tcPr>
          <w:p w14:paraId="2128B5B0" w14:textId="77777777" w:rsidR="00A17495" w:rsidRPr="00A17495" w:rsidRDefault="00A17495" w:rsidP="00A17495">
            <w:pPr>
              <w:spacing w:before="60" w:after="60"/>
              <w:jc w:val="both"/>
              <w:rPr>
                <w:rFonts w:ascii="Times New Roman" w:hAnsi="Times New Roman"/>
                <w:sz w:val="22"/>
                <w:szCs w:val="22"/>
              </w:rPr>
            </w:pPr>
            <w:r w:rsidRPr="00A17495">
              <w:rPr>
                <w:rFonts w:ascii="Times New Roman" w:hAnsi="Times New Roman"/>
                <w:b/>
                <w:bCs/>
                <w:sz w:val="22"/>
                <w:szCs w:val="22"/>
              </w:rPr>
              <w:lastRenderedPageBreak/>
              <w:t>Uwaga nie została uwzględniona</w:t>
            </w:r>
            <w:r w:rsidRPr="00A17495">
              <w:rPr>
                <w:rFonts w:ascii="Times New Roman" w:hAnsi="Times New Roman"/>
                <w:sz w:val="22"/>
                <w:szCs w:val="22"/>
              </w:rPr>
              <w:t>.</w:t>
            </w:r>
          </w:p>
          <w:p w14:paraId="31CEF1B6" w14:textId="77777777" w:rsidR="00FD165C" w:rsidRDefault="00FD165C" w:rsidP="00FC5BBF">
            <w:pPr>
              <w:spacing w:before="60" w:after="60"/>
              <w:rPr>
                <w:rFonts w:ascii="Times New Roman" w:hAnsi="Times New Roman"/>
                <w:sz w:val="22"/>
                <w:szCs w:val="22"/>
                <w:lang w:eastAsia="en-US"/>
              </w:rPr>
            </w:pPr>
            <w:r>
              <w:rPr>
                <w:rFonts w:ascii="Times New Roman" w:hAnsi="Times New Roman"/>
                <w:sz w:val="22"/>
                <w:szCs w:val="22"/>
                <w:lang w:eastAsia="en-US"/>
              </w:rPr>
              <w:t>Intencją projektodawcy jest aby p</w:t>
            </w:r>
            <w:r w:rsidR="00FC5BBF" w:rsidRPr="00EC0866">
              <w:rPr>
                <w:rFonts w:ascii="Times New Roman" w:hAnsi="Times New Roman"/>
                <w:sz w:val="22"/>
                <w:szCs w:val="22"/>
                <w:lang w:eastAsia="en-US"/>
              </w:rPr>
              <w:t>rzyjęte brzmienie przepisu §33a rozporządzenia nie zmienia</w:t>
            </w:r>
            <w:r>
              <w:rPr>
                <w:rFonts w:ascii="Times New Roman" w:hAnsi="Times New Roman"/>
                <w:sz w:val="22"/>
                <w:szCs w:val="22"/>
                <w:lang w:eastAsia="en-US"/>
              </w:rPr>
              <w:t>ło</w:t>
            </w:r>
            <w:r w:rsidR="00FC5BBF" w:rsidRPr="00EC0866">
              <w:rPr>
                <w:rFonts w:ascii="Times New Roman" w:hAnsi="Times New Roman"/>
                <w:sz w:val="22"/>
                <w:szCs w:val="22"/>
                <w:lang w:eastAsia="en-US"/>
              </w:rPr>
              <w:t xml:space="preserve"> filozofii oraz zasad ustalania przebiegu granic działek ewidencyjnych między gruntami tworzącymi dna i brzegi cieków naturalnych, jezior i zbiorników a gruntami do nich przyległymi (linii brzegu), funkcjonujących w przepisach prawa od 2013 r.</w:t>
            </w:r>
            <w:r w:rsidR="00FC5BBF">
              <w:rPr>
                <w:rFonts w:ascii="Times New Roman" w:hAnsi="Times New Roman"/>
                <w:sz w:val="22"/>
                <w:szCs w:val="22"/>
                <w:lang w:eastAsia="en-US"/>
              </w:rPr>
              <w:t xml:space="preserve"> </w:t>
            </w:r>
            <w:r>
              <w:rPr>
                <w:rFonts w:ascii="Times New Roman" w:hAnsi="Times New Roman"/>
                <w:sz w:val="22"/>
                <w:szCs w:val="22"/>
                <w:lang w:eastAsia="en-US"/>
              </w:rPr>
              <w:t>Uwzględnienie sugestii zawartej w uwadze mogłoby zostać odczytane jako próba ustanowienia alternatywnej i konkurencyjnej procedury względem procedury określonej w ustawie – Prawo wodne.</w:t>
            </w:r>
          </w:p>
          <w:p w14:paraId="6B1BA59C" w14:textId="77777777" w:rsidR="00FC5BBF" w:rsidRPr="00684BAC" w:rsidRDefault="00FC5BBF" w:rsidP="00FC5BBF">
            <w:pPr>
              <w:spacing w:before="60" w:after="60"/>
              <w:rPr>
                <w:rFonts w:ascii="Times New Roman" w:hAnsi="Times New Roman"/>
                <w:sz w:val="22"/>
                <w:szCs w:val="22"/>
              </w:rPr>
            </w:pPr>
          </w:p>
        </w:tc>
      </w:tr>
      <w:tr w:rsidR="00884BB4" w:rsidRPr="00681A25" w14:paraId="5F8FB0FB" w14:textId="77777777" w:rsidTr="00A930CB">
        <w:trPr>
          <w:gridAfter w:val="1"/>
          <w:wAfter w:w="13" w:type="dxa"/>
          <w:trHeight w:val="711"/>
        </w:trPr>
        <w:tc>
          <w:tcPr>
            <w:tcW w:w="534" w:type="dxa"/>
            <w:shd w:val="clear" w:color="auto" w:fill="auto"/>
          </w:tcPr>
          <w:p w14:paraId="7A16B0F3"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38F5083"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tc>
        <w:tc>
          <w:tcPr>
            <w:tcW w:w="2404" w:type="dxa"/>
            <w:shd w:val="clear" w:color="auto" w:fill="auto"/>
          </w:tcPr>
          <w:p w14:paraId="3C10A3B5"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1 pkt 8 lit. b)</w:t>
            </w:r>
          </w:p>
        </w:tc>
        <w:tc>
          <w:tcPr>
            <w:tcW w:w="4823" w:type="dxa"/>
            <w:shd w:val="clear" w:color="auto" w:fill="auto"/>
          </w:tcPr>
          <w:p w14:paraId="656522BB"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36 (…)</w:t>
            </w:r>
          </w:p>
          <w:p w14:paraId="73F240D0" w14:textId="77777777" w:rsidR="00884BB4" w:rsidRPr="00766859" w:rsidRDefault="00884BB4" w:rsidP="00884BB4">
            <w:pPr>
              <w:pStyle w:val="ZLITUSTzmustliter"/>
              <w:spacing w:before="60" w:after="60" w:line="240" w:lineRule="auto"/>
              <w:ind w:left="0" w:firstLine="0"/>
              <w:jc w:val="left"/>
              <w:rPr>
                <w:rFonts w:ascii="Times New Roman" w:hAnsi="Times New Roman" w:cs="Times New Roman"/>
                <w:b/>
                <w:bCs w:val="0"/>
                <w:color w:val="FF0000"/>
                <w:sz w:val="22"/>
                <w:szCs w:val="22"/>
              </w:rPr>
            </w:pPr>
          </w:p>
          <w:p w14:paraId="2FAD6672" w14:textId="77777777" w:rsidR="00884BB4" w:rsidRPr="00766859" w:rsidRDefault="00884BB4" w:rsidP="00884BB4">
            <w:pPr>
              <w:pStyle w:val="ZLITUSTzmustliter"/>
              <w:spacing w:before="60" w:after="60" w:line="240" w:lineRule="auto"/>
              <w:ind w:left="0" w:firstLine="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5. Wyrys z mapy ewidencyjnej lub wypis z rejestru gruntów, budynków lub lokali sporządza się dla wybranych lub wszystkich działek wchodzących w skład jednej jednostki rejestrowej.</w:t>
            </w:r>
          </w:p>
          <w:p w14:paraId="2A3FF90F" w14:textId="77777777" w:rsidR="00884BB4" w:rsidRPr="00766859" w:rsidRDefault="00884BB4" w:rsidP="00884BB4">
            <w:pPr>
              <w:pStyle w:val="ZLITUSTzmustliter"/>
              <w:spacing w:before="60" w:after="60" w:line="240" w:lineRule="auto"/>
              <w:ind w:left="0" w:firstLine="0"/>
              <w:jc w:val="left"/>
              <w:rPr>
                <w:rFonts w:ascii="Times New Roman" w:hAnsi="Times New Roman" w:cs="Times New Roman"/>
                <w:color w:val="FF0000"/>
                <w:sz w:val="22"/>
                <w:szCs w:val="22"/>
              </w:rPr>
            </w:pPr>
          </w:p>
          <w:p w14:paraId="73427F86" w14:textId="77777777" w:rsidR="00884BB4" w:rsidRPr="00766859" w:rsidRDefault="00884BB4" w:rsidP="00884BB4">
            <w:pPr>
              <w:pStyle w:val="ZLITUSTzmustliter"/>
              <w:spacing w:before="60" w:after="60" w:line="240" w:lineRule="auto"/>
              <w:ind w:left="0" w:firstLine="0"/>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6. Wypisy, o których mowa w ust. 2, oraz wyrysy z mapy ewidencyjnej, o których mowa w ust. 4, organ opatruje klauzulą o treści: „Dokument niniejszy jest przeznaczony do dokonywania wpisu w księdze wieczystej.”,</w:t>
            </w:r>
          </w:p>
          <w:p w14:paraId="59233808" w14:textId="77777777" w:rsidR="00884BB4" w:rsidRPr="00766859" w:rsidRDefault="00884BB4" w:rsidP="00884BB4">
            <w:pPr>
              <w:pStyle w:val="ZLITUSTzmustliter"/>
              <w:spacing w:before="60" w:after="60" w:line="240" w:lineRule="auto"/>
              <w:ind w:left="0" w:firstLine="0"/>
              <w:jc w:val="left"/>
              <w:rPr>
                <w:rFonts w:ascii="Times New Roman" w:hAnsi="Times New Roman" w:cs="Times New Roman"/>
                <w:color w:val="FF0000"/>
                <w:sz w:val="22"/>
                <w:szCs w:val="22"/>
              </w:rPr>
            </w:pPr>
          </w:p>
          <w:p w14:paraId="37296A97"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4AEAFAF9"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Proponuje się korektę językową proponowanego brzmienia § 36 ust. 5 rozporządzenia, w celu uniknięcia powtarzającej się alternatywy nierozłącznej „lub” oraz dookreślenie kto i w jakich przypadkach decyduje o tym, czy wypis z rejestru gruntów, budynków, lokali oraz wyrys z mapy ewidencyjnej należy sporządzić dla całej jednostki rejestrowej, czy tylko dla jej wybranych obiektów. </w:t>
            </w:r>
          </w:p>
          <w:p w14:paraId="33AAED50" w14:textId="77777777" w:rsidR="00884BB4" w:rsidRPr="00766859" w:rsidRDefault="00884BB4" w:rsidP="00884BB4">
            <w:pPr>
              <w:spacing w:before="60" w:after="60"/>
              <w:rPr>
                <w:rFonts w:ascii="Times New Roman" w:hAnsi="Times New Roman"/>
                <w:sz w:val="22"/>
                <w:szCs w:val="22"/>
              </w:rPr>
            </w:pPr>
          </w:p>
          <w:p w14:paraId="3F5EDB26" w14:textId="77777777" w:rsidR="00884BB4" w:rsidRPr="00766859" w:rsidRDefault="00884BB4" w:rsidP="00884BB4">
            <w:pPr>
              <w:pStyle w:val="LITlitera"/>
              <w:spacing w:before="60" w:after="60" w:line="240" w:lineRule="auto"/>
              <w:ind w:left="0" w:firstLine="0"/>
              <w:jc w:val="left"/>
              <w:rPr>
                <w:rFonts w:ascii="Times New Roman" w:hAnsi="Times New Roman" w:cs="Times New Roman"/>
                <w:b/>
                <w:bCs w:val="0"/>
                <w:color w:val="FF0000"/>
                <w:sz w:val="22"/>
                <w:szCs w:val="22"/>
              </w:rPr>
            </w:pPr>
            <w:r w:rsidRPr="00766859">
              <w:rPr>
                <w:rFonts w:ascii="Times New Roman" w:hAnsi="Times New Roman" w:cs="Times New Roman"/>
                <w:b/>
                <w:bCs w:val="0"/>
                <w:color w:val="FF0000"/>
                <w:sz w:val="22"/>
                <w:szCs w:val="22"/>
              </w:rPr>
              <w:t>b)</w:t>
            </w:r>
            <w:r w:rsidRPr="00766859">
              <w:rPr>
                <w:rFonts w:ascii="Times New Roman" w:hAnsi="Times New Roman" w:cs="Times New Roman"/>
                <w:b/>
                <w:bCs w:val="0"/>
                <w:color w:val="FF0000"/>
                <w:sz w:val="22"/>
                <w:szCs w:val="22"/>
              </w:rPr>
              <w:tab/>
              <w:t>ust. 5 i 6 otrzymują brzmienie:</w:t>
            </w:r>
          </w:p>
          <w:p w14:paraId="350A066A" w14:textId="77777777" w:rsidR="00884BB4" w:rsidRPr="00766859" w:rsidRDefault="00884BB4" w:rsidP="00884BB4">
            <w:pPr>
              <w:pStyle w:val="ZLITUSTzmustliter"/>
              <w:spacing w:before="60" w:after="60" w:line="240" w:lineRule="auto"/>
              <w:ind w:left="37" w:firstLine="0"/>
              <w:jc w:val="left"/>
              <w:rPr>
                <w:rFonts w:ascii="Times New Roman" w:hAnsi="Times New Roman" w:cs="Times New Roman"/>
                <w:b/>
                <w:bCs w:val="0"/>
                <w:color w:val="FF0000"/>
                <w:sz w:val="22"/>
                <w:szCs w:val="22"/>
              </w:rPr>
            </w:pPr>
            <w:r w:rsidRPr="00766859">
              <w:rPr>
                <w:rFonts w:ascii="Times New Roman" w:hAnsi="Times New Roman" w:cs="Times New Roman"/>
                <w:b/>
                <w:bCs w:val="0"/>
                <w:color w:val="FF0000"/>
                <w:sz w:val="22"/>
                <w:szCs w:val="22"/>
              </w:rPr>
              <w:t xml:space="preserve">„5. Wypis z rejestru gruntów, wypis z rejestru budynków lub wyrys z mapy ewidencyjnej sporządza się dla wybranych przez wnioskodawcę lub wszystkich działek lub budynków wchodzących w skład jednej jednostki rejestrowej. </w:t>
            </w:r>
          </w:p>
          <w:p w14:paraId="5CA4E088" w14:textId="77777777" w:rsidR="00884BB4" w:rsidRPr="00766859" w:rsidRDefault="00884BB4" w:rsidP="00884BB4">
            <w:pPr>
              <w:pStyle w:val="ZLITUSTzmustliter"/>
              <w:spacing w:before="60" w:after="60" w:line="240" w:lineRule="auto"/>
              <w:ind w:left="37" w:firstLine="0"/>
              <w:jc w:val="left"/>
              <w:rPr>
                <w:rFonts w:ascii="Times New Roman" w:hAnsi="Times New Roman" w:cs="Times New Roman"/>
                <w:b/>
                <w:bCs w:val="0"/>
                <w:color w:val="FF0000"/>
                <w:sz w:val="22"/>
                <w:szCs w:val="22"/>
              </w:rPr>
            </w:pPr>
          </w:p>
          <w:p w14:paraId="3C469AF2" w14:textId="77777777" w:rsidR="00884BB4" w:rsidRPr="00766859" w:rsidRDefault="00884BB4" w:rsidP="00884BB4">
            <w:pPr>
              <w:pStyle w:val="ZLITUSTzmustliter"/>
              <w:spacing w:before="60" w:after="60" w:line="240" w:lineRule="auto"/>
              <w:ind w:left="37" w:firstLine="0"/>
              <w:jc w:val="left"/>
              <w:rPr>
                <w:rFonts w:ascii="Times New Roman" w:hAnsi="Times New Roman" w:cs="Times New Roman"/>
                <w:b/>
                <w:bCs w:val="0"/>
                <w:color w:val="FF0000"/>
                <w:sz w:val="22"/>
                <w:szCs w:val="22"/>
              </w:rPr>
            </w:pPr>
            <w:r w:rsidRPr="00766859">
              <w:rPr>
                <w:rFonts w:ascii="Times New Roman" w:hAnsi="Times New Roman" w:cs="Times New Roman"/>
                <w:b/>
                <w:bCs w:val="0"/>
                <w:color w:val="FF0000"/>
                <w:sz w:val="22"/>
                <w:szCs w:val="22"/>
              </w:rPr>
              <w:t>6. Wypisy, o których mowa w ust. 2, oraz wyrysy z mapy ewidencyjnej, o których mowa w ust. 4, organ opatruje klauzulą o treści: „Dokument niniejszy jest przeznaczony do dokonywania wpisu w księdze wieczystej.”,</w:t>
            </w:r>
          </w:p>
          <w:p w14:paraId="7BB31213"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1FC94CC7" w14:textId="77777777" w:rsidR="00884BB4" w:rsidRDefault="00B23B52" w:rsidP="00387B21">
            <w:pPr>
              <w:spacing w:before="60" w:after="60"/>
              <w:rPr>
                <w:rFonts w:ascii="Times New Roman" w:hAnsi="Times New Roman"/>
                <w:sz w:val="22"/>
                <w:szCs w:val="22"/>
              </w:rPr>
            </w:pPr>
            <w:r w:rsidRPr="00B23B52">
              <w:rPr>
                <w:rFonts w:ascii="Times New Roman" w:hAnsi="Times New Roman"/>
                <w:b/>
                <w:bCs/>
                <w:sz w:val="22"/>
                <w:szCs w:val="22"/>
              </w:rPr>
              <w:t>Uwaga została uwzględniona w zakresie</w:t>
            </w:r>
            <w:r>
              <w:rPr>
                <w:rFonts w:ascii="Times New Roman" w:hAnsi="Times New Roman"/>
                <w:sz w:val="22"/>
                <w:szCs w:val="22"/>
              </w:rPr>
              <w:t xml:space="preserve"> zmiany redakcji w celu uniknięcia</w:t>
            </w:r>
            <w:r w:rsidRPr="00B23B52">
              <w:rPr>
                <w:rFonts w:ascii="Times New Roman" w:hAnsi="Times New Roman"/>
                <w:sz w:val="22"/>
                <w:szCs w:val="22"/>
              </w:rPr>
              <w:t xml:space="preserve"> powtarzającej się alternatywy nierozłącznej „lub”</w:t>
            </w:r>
            <w:r>
              <w:rPr>
                <w:rFonts w:ascii="Times New Roman" w:hAnsi="Times New Roman"/>
                <w:sz w:val="22"/>
                <w:szCs w:val="22"/>
              </w:rPr>
              <w:t>.</w:t>
            </w:r>
          </w:p>
          <w:p w14:paraId="08933B19" w14:textId="77777777" w:rsidR="00B23B52" w:rsidRDefault="00B23B52" w:rsidP="00387B21">
            <w:pPr>
              <w:spacing w:before="60" w:after="60"/>
              <w:rPr>
                <w:rFonts w:ascii="Times New Roman" w:hAnsi="Times New Roman"/>
                <w:sz w:val="22"/>
                <w:szCs w:val="22"/>
              </w:rPr>
            </w:pPr>
          </w:p>
          <w:p w14:paraId="134EE887" w14:textId="3751B68E" w:rsidR="00E220C2" w:rsidRDefault="00B23B52" w:rsidP="00387B21">
            <w:pPr>
              <w:spacing w:before="60" w:after="60"/>
              <w:rPr>
                <w:rFonts w:ascii="Times New Roman" w:hAnsi="Times New Roman"/>
                <w:sz w:val="22"/>
                <w:szCs w:val="22"/>
              </w:rPr>
            </w:pPr>
            <w:r>
              <w:rPr>
                <w:rFonts w:ascii="Times New Roman" w:hAnsi="Times New Roman"/>
                <w:sz w:val="22"/>
                <w:szCs w:val="22"/>
              </w:rPr>
              <w:t xml:space="preserve">W pozostałym zakresie </w:t>
            </w:r>
            <w:r w:rsidRPr="00B23B52">
              <w:rPr>
                <w:rFonts w:ascii="Times New Roman" w:hAnsi="Times New Roman"/>
                <w:b/>
                <w:bCs/>
                <w:sz w:val="22"/>
                <w:szCs w:val="22"/>
              </w:rPr>
              <w:t>uwaga nie została uwzględniona</w:t>
            </w:r>
            <w:r>
              <w:rPr>
                <w:rFonts w:ascii="Times New Roman" w:hAnsi="Times New Roman"/>
                <w:sz w:val="22"/>
                <w:szCs w:val="22"/>
              </w:rPr>
              <w:t xml:space="preserve">. W przypadku </w:t>
            </w:r>
            <w:r w:rsidR="00957676">
              <w:rPr>
                <w:rFonts w:ascii="Times New Roman" w:hAnsi="Times New Roman"/>
                <w:sz w:val="22"/>
                <w:szCs w:val="22"/>
              </w:rPr>
              <w:t xml:space="preserve">wypisów z rejestru gruntów wydawanych na wniosek podmiotu ewidencyjnego, podobnie jak ma to miejsce już obecnie w przypadku wyrysów z mapy ewidencyjnej (obowiązujący § 36 ust. 5), to wnioskodawca decyduje </w:t>
            </w:r>
            <w:r w:rsidR="008C74A4">
              <w:rPr>
                <w:rFonts w:ascii="Times New Roman" w:hAnsi="Times New Roman"/>
                <w:sz w:val="22"/>
                <w:szCs w:val="22"/>
              </w:rPr>
              <w:t>jakie działki, budynki lub lokale</w:t>
            </w:r>
            <w:r w:rsidR="00957676">
              <w:rPr>
                <w:rFonts w:ascii="Times New Roman" w:hAnsi="Times New Roman"/>
                <w:sz w:val="22"/>
                <w:szCs w:val="22"/>
              </w:rPr>
              <w:t xml:space="preserve"> mają znaleźć się w przedmiotowym wypisie/wyrysie. </w:t>
            </w:r>
          </w:p>
          <w:p w14:paraId="553B5098" w14:textId="77777777" w:rsidR="00387B21" w:rsidRPr="00684BAC" w:rsidRDefault="00957676" w:rsidP="00387B21">
            <w:pPr>
              <w:spacing w:before="60" w:after="60"/>
              <w:rPr>
                <w:rFonts w:ascii="Times New Roman" w:hAnsi="Times New Roman"/>
                <w:sz w:val="22"/>
                <w:szCs w:val="22"/>
              </w:rPr>
            </w:pPr>
            <w:r>
              <w:rPr>
                <w:rFonts w:ascii="Times New Roman" w:hAnsi="Times New Roman"/>
                <w:sz w:val="22"/>
                <w:szCs w:val="22"/>
              </w:rPr>
              <w:t xml:space="preserve">Powyższe wątpliwości zostaną uwzględnione przy okazji zmiany wzorów wniosków o udostępnienie materiałów państwowego zasobu geodezyjnego i kartograficznego, przy nowelizacji rozporządzenia </w:t>
            </w:r>
            <w:r w:rsidRPr="00957676">
              <w:rPr>
                <w:rFonts w:ascii="Times New Roman" w:hAnsi="Times New Roman"/>
                <w:sz w:val="22"/>
                <w:szCs w:val="22"/>
              </w:rPr>
              <w:t>z dnia 28 lipca 2020 r. w sprawie wzorów wniosków o udostępnienie materiałów państwowego zasobu geodezyjnego i kartograficznego, licencji i dokumentu obliczenia opłaty, a także sposobu wydawania licencji (Dz.U. poz. 1322)</w:t>
            </w:r>
            <w:r>
              <w:rPr>
                <w:rFonts w:ascii="Times New Roman" w:hAnsi="Times New Roman"/>
                <w:sz w:val="22"/>
                <w:szCs w:val="22"/>
              </w:rPr>
              <w:t>.</w:t>
            </w:r>
          </w:p>
        </w:tc>
      </w:tr>
      <w:tr w:rsidR="00884BB4" w:rsidRPr="00681A25" w14:paraId="1E013039" w14:textId="77777777" w:rsidTr="00A930CB">
        <w:trPr>
          <w:gridAfter w:val="1"/>
          <w:wAfter w:w="13" w:type="dxa"/>
          <w:trHeight w:val="711"/>
        </w:trPr>
        <w:tc>
          <w:tcPr>
            <w:tcW w:w="534" w:type="dxa"/>
            <w:shd w:val="clear" w:color="auto" w:fill="auto"/>
          </w:tcPr>
          <w:p w14:paraId="26857E41"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A493AC2"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tc>
        <w:tc>
          <w:tcPr>
            <w:tcW w:w="2404" w:type="dxa"/>
            <w:shd w:val="clear" w:color="auto" w:fill="auto"/>
          </w:tcPr>
          <w:p w14:paraId="166018B1"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rPr>
              <w:t>§ 1 pkt 8 lit. c)</w:t>
            </w:r>
          </w:p>
        </w:tc>
        <w:tc>
          <w:tcPr>
            <w:tcW w:w="4823" w:type="dxa"/>
            <w:shd w:val="clear" w:color="auto" w:fill="auto"/>
          </w:tcPr>
          <w:p w14:paraId="7FA00D92"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36</w:t>
            </w:r>
          </w:p>
          <w:p w14:paraId="3A35A0FC"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366DC2A2" w14:textId="77777777" w:rsidR="00884BB4" w:rsidRPr="00766859" w:rsidRDefault="00884BB4" w:rsidP="00884BB4">
            <w:pPr>
              <w:pStyle w:val="ZLITUSTzmustliter"/>
              <w:spacing w:before="60" w:after="60" w:line="240" w:lineRule="auto"/>
              <w:ind w:left="0" w:firstLine="6"/>
              <w:jc w:val="left"/>
              <w:rPr>
                <w:rFonts w:ascii="Times New Roman" w:hAnsi="Times New Roman" w:cs="Times New Roman"/>
                <w:color w:val="FF0000"/>
                <w:sz w:val="22"/>
                <w:szCs w:val="22"/>
              </w:rPr>
            </w:pPr>
            <w:r w:rsidRPr="00766859">
              <w:rPr>
                <w:rFonts w:ascii="Times New Roman" w:hAnsi="Times New Roman" w:cs="Times New Roman"/>
                <w:color w:val="FF0000"/>
                <w:sz w:val="22"/>
                <w:szCs w:val="22"/>
              </w:rPr>
              <w:t>7.</w:t>
            </w:r>
            <w:r w:rsidRPr="00766859">
              <w:rPr>
                <w:rFonts w:ascii="Times New Roman" w:hAnsi="Times New Roman" w:cs="Times New Roman"/>
                <w:color w:val="FF0000"/>
                <w:sz w:val="22"/>
                <w:szCs w:val="22"/>
              </w:rPr>
              <w:tab/>
              <w:t>Wypisowi z rejestru gruntów niezawierającemu klauzuli, o której mowa w ust. 6, nadaje się tytuł: „Uproszczony wypis z rejestru gruntów.</w:t>
            </w:r>
          </w:p>
          <w:p w14:paraId="2BD08796" w14:textId="77777777" w:rsidR="00884BB4" w:rsidRPr="00766859" w:rsidRDefault="00884BB4" w:rsidP="00884BB4">
            <w:pPr>
              <w:spacing w:before="60" w:after="60"/>
              <w:rPr>
                <w:rFonts w:ascii="Times New Roman" w:hAnsi="Times New Roman"/>
                <w:sz w:val="22"/>
                <w:szCs w:val="22"/>
                <w:lang w:eastAsia="en-US"/>
              </w:rPr>
            </w:pPr>
          </w:p>
        </w:tc>
        <w:tc>
          <w:tcPr>
            <w:tcW w:w="5346" w:type="dxa"/>
            <w:shd w:val="clear" w:color="auto" w:fill="auto"/>
          </w:tcPr>
          <w:p w14:paraId="79EE4AF3"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Proponowane brzmienie § 36 ust. 7 </w:t>
            </w:r>
            <w:r w:rsidRPr="00766859">
              <w:rPr>
                <w:rFonts w:ascii="Times New Roman" w:hAnsi="Times New Roman"/>
                <w:i/>
                <w:iCs/>
                <w:sz w:val="22"/>
                <w:szCs w:val="22"/>
              </w:rPr>
              <w:t>de facto</w:t>
            </w:r>
            <w:r w:rsidRPr="00766859">
              <w:rPr>
                <w:rFonts w:ascii="Times New Roman" w:hAnsi="Times New Roman"/>
                <w:sz w:val="22"/>
                <w:szCs w:val="22"/>
              </w:rPr>
              <w:t xml:space="preserve"> uniemożliwia sporządzenie i wydanie uproszczonego wypisu z rejestru budynków i uproszczonego wypisu z rejestru lokali. Obecnie obowiązujący przepis tego nie zabrania. Jego brzmienie określa jedynie, że dokument, który sporządzany jest odpowiednio dla wybranej działki ewidencyjnej, wybranego budynku, czy też wybranego lokalu będzie miał nadany tytuł „Uproszczony wypis z rejestru gruntów” bez względu na to, czy dotyczyć będzie gruntu, budynku czy lokalu. </w:t>
            </w:r>
          </w:p>
          <w:p w14:paraId="45BE34BA"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Abstrahując od prawidłowości (czytelności) obecnego rozwiązania, zarówno z uzasadnienia dołączonego do projektu rozporządzenia zmieniającego jak i z samej jego treści oraz z treści przepisów obecnie obowiązujących nie sposób wywieść powodów, dla których obywatel nie będzie mógł uzyskać uproszczonego wypisu z rejestru budynków jak i lokali. Uzasadnieniem takiego zabiegu </w:t>
            </w:r>
            <w:r w:rsidRPr="00766859">
              <w:rPr>
                <w:rFonts w:ascii="Times New Roman" w:hAnsi="Times New Roman"/>
                <w:sz w:val="22"/>
                <w:szCs w:val="22"/>
              </w:rPr>
              <w:lastRenderedPageBreak/>
              <w:t>nie można przecież uznać treści załącznika nr 4 do rozporządzenia Ministra Rozwoju z dnia 28 lipca 2020 r.  w sprawie wzorów wniosków o udostępnienie materiałów państwowego zasobu geodezyjnego i kartograficznego, licencji i Dokumentu Obliczenia Opłaty (Dz.U. z 2020 r. poz. 1322), w którym faktycznie taka pozycja jak uproszczony wypis z rejestru budynków oraz uproszczony wypis z rejestru lokali nie występuje. Biorąc jednak pod uwagę obecne brzmienie § 36 ust. 7 rozporządzenia w sprawie ewidencji gruntów i budynków jest to jak najbardziej zrozumiałe.</w:t>
            </w:r>
          </w:p>
          <w:p w14:paraId="2CF9A581" w14:textId="77777777" w:rsidR="00884BB4" w:rsidRPr="00766859" w:rsidRDefault="00884BB4" w:rsidP="00884BB4">
            <w:pPr>
              <w:spacing w:before="60" w:after="60"/>
              <w:rPr>
                <w:rFonts w:ascii="Times New Roman" w:hAnsi="Times New Roman"/>
                <w:sz w:val="22"/>
                <w:szCs w:val="22"/>
              </w:rPr>
            </w:pPr>
          </w:p>
          <w:p w14:paraId="004F08DA"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Dlatego proponuje się zmianę § 1 pkt 8 lit. c) rozporządzenia zmieniającego w następujący sposób.</w:t>
            </w:r>
          </w:p>
          <w:p w14:paraId="73135581" w14:textId="77777777" w:rsidR="00884BB4" w:rsidRPr="00766859" w:rsidRDefault="00884BB4" w:rsidP="00884BB4">
            <w:pPr>
              <w:spacing w:before="60" w:after="60"/>
              <w:rPr>
                <w:rFonts w:ascii="Times New Roman" w:hAnsi="Times New Roman"/>
                <w:sz w:val="22"/>
                <w:szCs w:val="22"/>
              </w:rPr>
            </w:pPr>
          </w:p>
          <w:p w14:paraId="47C42C8D" w14:textId="77777777" w:rsidR="00884BB4" w:rsidRPr="00766859" w:rsidRDefault="00884BB4" w:rsidP="00884BB4">
            <w:pPr>
              <w:pStyle w:val="LITlitera"/>
              <w:spacing w:before="60" w:after="60" w:line="240" w:lineRule="auto"/>
              <w:ind w:left="0" w:firstLine="0"/>
              <w:jc w:val="left"/>
              <w:rPr>
                <w:rFonts w:ascii="Times New Roman" w:hAnsi="Times New Roman" w:cs="Times New Roman"/>
                <w:b/>
                <w:bCs w:val="0"/>
                <w:color w:val="FF0000"/>
                <w:sz w:val="22"/>
                <w:szCs w:val="22"/>
              </w:rPr>
            </w:pPr>
            <w:r w:rsidRPr="00766859">
              <w:rPr>
                <w:rFonts w:ascii="Times New Roman" w:hAnsi="Times New Roman" w:cs="Times New Roman"/>
                <w:b/>
                <w:bCs w:val="0"/>
                <w:color w:val="FF0000"/>
                <w:sz w:val="22"/>
                <w:szCs w:val="22"/>
              </w:rPr>
              <w:t>c)</w:t>
            </w:r>
            <w:r w:rsidRPr="00766859">
              <w:rPr>
                <w:rFonts w:ascii="Times New Roman" w:hAnsi="Times New Roman" w:cs="Times New Roman"/>
                <w:b/>
                <w:bCs w:val="0"/>
                <w:color w:val="FF0000"/>
                <w:sz w:val="22"/>
                <w:szCs w:val="22"/>
              </w:rPr>
              <w:tab/>
              <w:t>ust. 7 otrzymuje brzmienie:</w:t>
            </w:r>
          </w:p>
          <w:p w14:paraId="4BEDFAA8" w14:textId="77777777" w:rsidR="00884BB4" w:rsidRPr="00766859" w:rsidRDefault="00884BB4" w:rsidP="00884BB4">
            <w:pPr>
              <w:pStyle w:val="ZLITUSTzmustliter"/>
              <w:spacing w:before="60" w:after="60" w:line="240" w:lineRule="auto"/>
              <w:ind w:left="0" w:firstLine="0"/>
              <w:jc w:val="left"/>
              <w:rPr>
                <w:rFonts w:ascii="Times New Roman" w:hAnsi="Times New Roman" w:cs="Times New Roman"/>
                <w:b/>
                <w:bCs w:val="0"/>
                <w:color w:val="FF0000"/>
                <w:sz w:val="22"/>
                <w:szCs w:val="22"/>
              </w:rPr>
            </w:pPr>
            <w:r w:rsidRPr="00766859">
              <w:rPr>
                <w:rFonts w:ascii="Times New Roman" w:hAnsi="Times New Roman" w:cs="Times New Roman"/>
                <w:b/>
                <w:bCs w:val="0"/>
                <w:color w:val="FF0000"/>
                <w:sz w:val="22"/>
                <w:szCs w:val="22"/>
              </w:rPr>
              <w:t>„7.</w:t>
            </w:r>
            <w:r w:rsidRPr="00766859">
              <w:rPr>
                <w:rFonts w:ascii="Times New Roman" w:hAnsi="Times New Roman" w:cs="Times New Roman"/>
                <w:b/>
                <w:bCs w:val="0"/>
                <w:color w:val="FF0000"/>
                <w:sz w:val="22"/>
                <w:szCs w:val="22"/>
              </w:rPr>
              <w:tab/>
              <w:t>Wypisowi z rejestru gruntów, wypisowi z rejestru budynków oraz wypisowi z rejestru lokali niezawierających klauzuli, o której mowa w ust. 6, nadaje się odpowiednio tytuł: „Uproszczony wypis z rejestru gruntów”, „Uproszczony wypis z rejestru budynków”, „Uproszczony wypis z rejestru lokali”.”,</w:t>
            </w:r>
          </w:p>
          <w:p w14:paraId="03B5EC48" w14:textId="77777777" w:rsidR="00884BB4" w:rsidRPr="00766859" w:rsidRDefault="00884BB4" w:rsidP="00884BB4">
            <w:pPr>
              <w:pStyle w:val="ZLITUSTzmustliter"/>
              <w:spacing w:before="60" w:after="60" w:line="240" w:lineRule="auto"/>
              <w:ind w:left="0" w:firstLine="0"/>
              <w:jc w:val="left"/>
              <w:rPr>
                <w:rFonts w:ascii="Times New Roman" w:hAnsi="Times New Roman" w:cs="Times New Roman"/>
                <w:b/>
                <w:bCs w:val="0"/>
                <w:color w:val="FF0000"/>
                <w:sz w:val="22"/>
                <w:szCs w:val="22"/>
              </w:rPr>
            </w:pPr>
          </w:p>
          <w:p w14:paraId="7536332F"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rPr>
              <w:t>Ta propozycja wymagać będzie zmiany treści załącznika nr 4 do rozporządzenia w sprawie wzorów wniosków o udostępnienie materiałów państwowego zasobu geodezyjnego i kartograficznego, licencji i Dokumentu Obliczenia Opłaty, co i tak należy uczynić ze względu na pojawiające się tam dokumenty, których forma obecnie nie jest uregulowana rozporządzeniem ewidencyjnym – np. wypis z kartoteki budynków oraz brak dokumentów jakie proponowaną zmianą będzie można uzyskać – np. „Wypis z rejestru budynków bez danych osobowych”</w:t>
            </w:r>
          </w:p>
        </w:tc>
        <w:tc>
          <w:tcPr>
            <w:tcW w:w="5346" w:type="dxa"/>
            <w:shd w:val="clear" w:color="auto" w:fill="auto"/>
          </w:tcPr>
          <w:p w14:paraId="3B5698A5" w14:textId="77777777" w:rsidR="00E220C2" w:rsidRPr="00E220C2" w:rsidRDefault="00E220C2" w:rsidP="009A5527">
            <w:pPr>
              <w:spacing w:before="60" w:after="60"/>
              <w:rPr>
                <w:rFonts w:ascii="Times New Roman" w:hAnsi="Times New Roman"/>
                <w:b/>
                <w:bCs/>
                <w:sz w:val="22"/>
                <w:szCs w:val="22"/>
              </w:rPr>
            </w:pPr>
            <w:r w:rsidRPr="00E220C2">
              <w:rPr>
                <w:rFonts w:ascii="Times New Roman" w:hAnsi="Times New Roman"/>
                <w:b/>
                <w:bCs/>
                <w:sz w:val="22"/>
                <w:szCs w:val="22"/>
              </w:rPr>
              <w:lastRenderedPageBreak/>
              <w:t>Uwaga nie została uwzględniona.</w:t>
            </w:r>
          </w:p>
          <w:p w14:paraId="042AD47A" w14:textId="77777777" w:rsidR="00DD722B" w:rsidRDefault="00E220C2" w:rsidP="009A5527">
            <w:pPr>
              <w:spacing w:before="60" w:after="60"/>
              <w:rPr>
                <w:rFonts w:ascii="Times New Roman" w:hAnsi="Times New Roman"/>
                <w:sz w:val="22"/>
                <w:szCs w:val="22"/>
              </w:rPr>
            </w:pPr>
            <w:r>
              <w:rPr>
                <w:rFonts w:ascii="Times New Roman" w:hAnsi="Times New Roman"/>
                <w:sz w:val="22"/>
                <w:szCs w:val="22"/>
              </w:rPr>
              <w:t xml:space="preserve">Zgodnie z tabelą nr 11 zawartą w załączniku do ustawy – Prawo geodezyjne i kartograficzne - </w:t>
            </w:r>
            <w:r w:rsidRPr="00E220C2">
              <w:rPr>
                <w:rFonts w:ascii="Times New Roman" w:hAnsi="Times New Roman"/>
                <w:b/>
                <w:bCs/>
                <w:sz w:val="22"/>
                <w:szCs w:val="22"/>
              </w:rPr>
              <w:t>uproszczone wypisy  wydaje się wyłącznie z rejestru gruntu</w:t>
            </w:r>
            <w:r>
              <w:rPr>
                <w:rFonts w:ascii="Times New Roman" w:hAnsi="Times New Roman"/>
                <w:sz w:val="22"/>
                <w:szCs w:val="22"/>
              </w:rPr>
              <w:t xml:space="preserve"> i jednostką rozliczeniową do obliczania wysokości opłaty przy ich wydawaniu jest liczba działek ewidencyjnych. </w:t>
            </w:r>
          </w:p>
          <w:p w14:paraId="7A25FA53" w14:textId="77777777" w:rsidR="009A5527" w:rsidRPr="00684BAC" w:rsidRDefault="00E220C2" w:rsidP="00DD722B">
            <w:pPr>
              <w:spacing w:before="60" w:after="60"/>
              <w:rPr>
                <w:rFonts w:ascii="Times New Roman" w:hAnsi="Times New Roman"/>
                <w:sz w:val="22"/>
                <w:szCs w:val="22"/>
              </w:rPr>
            </w:pPr>
            <w:r>
              <w:rPr>
                <w:rFonts w:ascii="Times New Roman" w:hAnsi="Times New Roman"/>
                <w:sz w:val="22"/>
                <w:szCs w:val="22"/>
              </w:rPr>
              <w:t>W związku z powyższym</w:t>
            </w:r>
            <w:r w:rsidR="00DD722B">
              <w:rPr>
                <w:rFonts w:ascii="Times New Roman" w:hAnsi="Times New Roman"/>
                <w:sz w:val="22"/>
                <w:szCs w:val="22"/>
              </w:rPr>
              <w:t>, mając na względzie obowiązujące przepisy ww. ustawy,</w:t>
            </w:r>
            <w:r>
              <w:rPr>
                <w:rFonts w:ascii="Times New Roman" w:hAnsi="Times New Roman"/>
                <w:sz w:val="22"/>
                <w:szCs w:val="22"/>
              </w:rPr>
              <w:t xml:space="preserve"> brak jest </w:t>
            </w:r>
            <w:r w:rsidR="00DD722B">
              <w:rPr>
                <w:rFonts w:ascii="Times New Roman" w:hAnsi="Times New Roman"/>
                <w:sz w:val="22"/>
                <w:szCs w:val="22"/>
              </w:rPr>
              <w:t>podstaw prawnych</w:t>
            </w:r>
            <w:r>
              <w:rPr>
                <w:rFonts w:ascii="Times New Roman" w:hAnsi="Times New Roman"/>
                <w:sz w:val="22"/>
                <w:szCs w:val="22"/>
              </w:rPr>
              <w:t xml:space="preserve"> dla udostępniania </w:t>
            </w:r>
            <w:r w:rsidR="00DD722B">
              <w:rPr>
                <w:rFonts w:ascii="Times New Roman" w:hAnsi="Times New Roman"/>
                <w:sz w:val="22"/>
                <w:szCs w:val="22"/>
              </w:rPr>
              <w:t xml:space="preserve">przez organ z operatu ewidencyjnego uproszczonych </w:t>
            </w:r>
            <w:r>
              <w:rPr>
                <w:rFonts w:ascii="Times New Roman" w:hAnsi="Times New Roman"/>
                <w:sz w:val="22"/>
                <w:szCs w:val="22"/>
              </w:rPr>
              <w:t xml:space="preserve">wypisów </w:t>
            </w:r>
            <w:r w:rsidR="00DD722B">
              <w:rPr>
                <w:rFonts w:ascii="Times New Roman" w:hAnsi="Times New Roman"/>
                <w:sz w:val="22"/>
                <w:szCs w:val="22"/>
              </w:rPr>
              <w:t>z</w:t>
            </w:r>
            <w:r>
              <w:rPr>
                <w:rFonts w:ascii="Times New Roman" w:hAnsi="Times New Roman"/>
                <w:sz w:val="22"/>
                <w:szCs w:val="22"/>
              </w:rPr>
              <w:t xml:space="preserve"> rejestru budynków i </w:t>
            </w:r>
            <w:r w:rsidR="00DD722B">
              <w:rPr>
                <w:rFonts w:ascii="Times New Roman" w:hAnsi="Times New Roman"/>
                <w:sz w:val="22"/>
                <w:szCs w:val="22"/>
              </w:rPr>
              <w:t xml:space="preserve">z </w:t>
            </w:r>
            <w:r>
              <w:rPr>
                <w:rFonts w:ascii="Times New Roman" w:hAnsi="Times New Roman"/>
                <w:sz w:val="22"/>
                <w:szCs w:val="22"/>
              </w:rPr>
              <w:t>rejestru lokali.</w:t>
            </w:r>
            <w:r w:rsidR="00DD722B">
              <w:rPr>
                <w:rFonts w:ascii="Times New Roman" w:hAnsi="Times New Roman"/>
                <w:sz w:val="22"/>
                <w:szCs w:val="22"/>
              </w:rPr>
              <w:t xml:space="preserve"> </w:t>
            </w:r>
            <w:r w:rsidR="00DD722B" w:rsidRPr="00DD722B">
              <w:rPr>
                <w:rFonts w:ascii="Times New Roman" w:hAnsi="Times New Roman"/>
                <w:sz w:val="22"/>
                <w:szCs w:val="22"/>
              </w:rPr>
              <w:t xml:space="preserve">Projektodawca przyjmuje zgłoszone uwagi jako postulaty de lege ferenda i weźmie je pod uwagę przy kolejnych pracach legislacyjnych nad nowelizacją </w:t>
            </w:r>
            <w:r w:rsidR="00DD722B">
              <w:rPr>
                <w:rFonts w:ascii="Times New Roman" w:hAnsi="Times New Roman"/>
                <w:sz w:val="22"/>
                <w:szCs w:val="22"/>
              </w:rPr>
              <w:t>ustawy – Prawo geodezyjne i kartograficzne</w:t>
            </w:r>
            <w:r w:rsidR="00DD722B" w:rsidRPr="00DD722B">
              <w:rPr>
                <w:rFonts w:ascii="Times New Roman" w:hAnsi="Times New Roman"/>
                <w:sz w:val="22"/>
                <w:szCs w:val="22"/>
              </w:rPr>
              <w:t>.</w:t>
            </w:r>
          </w:p>
        </w:tc>
      </w:tr>
      <w:tr w:rsidR="00884BB4" w:rsidRPr="00681A25" w14:paraId="2F63309C" w14:textId="77777777" w:rsidTr="00A930CB">
        <w:trPr>
          <w:gridAfter w:val="1"/>
          <w:wAfter w:w="13" w:type="dxa"/>
          <w:trHeight w:val="711"/>
        </w:trPr>
        <w:tc>
          <w:tcPr>
            <w:tcW w:w="534" w:type="dxa"/>
            <w:shd w:val="clear" w:color="auto" w:fill="auto"/>
          </w:tcPr>
          <w:p w14:paraId="2EA3CE1B"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D269BA7"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tc>
        <w:tc>
          <w:tcPr>
            <w:tcW w:w="2404" w:type="dxa"/>
            <w:shd w:val="clear" w:color="auto" w:fill="auto"/>
            <w:vAlign w:val="center"/>
          </w:tcPr>
          <w:p w14:paraId="2D2E3833"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rPr>
              <w:t>§ 1 pkt 12</w:t>
            </w:r>
          </w:p>
        </w:tc>
        <w:tc>
          <w:tcPr>
            <w:tcW w:w="4823" w:type="dxa"/>
            <w:shd w:val="clear" w:color="auto" w:fill="auto"/>
          </w:tcPr>
          <w:p w14:paraId="612ED0E5"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Lp. 12 załącznika nr 1 do rozporządzenia</w:t>
            </w:r>
          </w:p>
          <w:p w14:paraId="5C10CF42"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0BEC10AA"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Grunty leśne oraz zadrzewione i zakrzewione</w:t>
            </w:r>
          </w:p>
          <w:p w14:paraId="7A47FCA2"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36B3B981"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12. Grunty pod rowami – W</w:t>
            </w:r>
          </w:p>
          <w:p w14:paraId="27E05E02"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Do gruntów leśnych pod rowami zalicza się grunty zajęte pod rowy, o których mowa w art. 16 pkt 47 ustawy z dnia 20 lipca 2017 r. - Prawo wodne, pełniące funkcje urządzeń melioracji wodnych.</w:t>
            </w:r>
          </w:p>
        </w:tc>
        <w:tc>
          <w:tcPr>
            <w:tcW w:w="5346" w:type="dxa"/>
            <w:shd w:val="clear" w:color="auto" w:fill="auto"/>
          </w:tcPr>
          <w:p w14:paraId="65834BE4"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Aby można było uchylić ten zapis należałoby również uchylić § 9 ust. 2 pkt 3 zmienianego rozporządzenia. W przeciwnym przypadku rozporządzenie nie będzie definiowało zasad zaliczenia danego gruntu do użytku z grupy gruntów leśnych oraz zadrzewionych i zakrzewionych, o której mowa w § 8 ust. 1 pkt 2, w skład której zgodnie właśnie z § 9 ust. 2 pkt 3 wchodzą grunty pod rowami oznaczone symbolem W.</w:t>
            </w:r>
          </w:p>
          <w:p w14:paraId="79034982"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Dlatego też proponuje się nie uchylać tego zapisu.</w:t>
            </w:r>
          </w:p>
        </w:tc>
        <w:tc>
          <w:tcPr>
            <w:tcW w:w="5346" w:type="dxa"/>
            <w:shd w:val="clear" w:color="auto" w:fill="auto"/>
          </w:tcPr>
          <w:p w14:paraId="0E27FEB5" w14:textId="77777777" w:rsidR="009A5527" w:rsidRPr="00684BAC" w:rsidRDefault="00DD722B" w:rsidP="00884BB4">
            <w:pPr>
              <w:spacing w:before="60" w:after="60"/>
              <w:jc w:val="both"/>
              <w:rPr>
                <w:rFonts w:ascii="Times New Roman" w:hAnsi="Times New Roman"/>
                <w:sz w:val="22"/>
                <w:szCs w:val="22"/>
              </w:rPr>
            </w:pPr>
            <w:r w:rsidRPr="00DD722B">
              <w:rPr>
                <w:rFonts w:ascii="Times New Roman" w:hAnsi="Times New Roman"/>
                <w:b/>
                <w:bCs/>
                <w:sz w:val="22"/>
                <w:szCs w:val="22"/>
              </w:rPr>
              <w:t>Uwaga została uwzględniona</w:t>
            </w:r>
            <w:r>
              <w:rPr>
                <w:rFonts w:ascii="Times New Roman" w:hAnsi="Times New Roman"/>
                <w:sz w:val="22"/>
                <w:szCs w:val="22"/>
              </w:rPr>
              <w:t>.</w:t>
            </w:r>
          </w:p>
        </w:tc>
      </w:tr>
      <w:tr w:rsidR="00766859" w:rsidRPr="00681A25" w14:paraId="589A81B4" w14:textId="77777777" w:rsidTr="00A930CB">
        <w:trPr>
          <w:gridAfter w:val="1"/>
          <w:wAfter w:w="13" w:type="dxa"/>
          <w:trHeight w:val="711"/>
        </w:trPr>
        <w:tc>
          <w:tcPr>
            <w:tcW w:w="534" w:type="dxa"/>
            <w:shd w:val="clear" w:color="auto" w:fill="auto"/>
          </w:tcPr>
          <w:p w14:paraId="0B4C95C2"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419F917" w14:textId="77777777" w:rsidR="00766859" w:rsidRPr="00766859" w:rsidRDefault="00884BB4"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Mazowiecki</w:t>
            </w:r>
            <w:r>
              <w:rPr>
                <w:rFonts w:ascii="Times New Roman" w:hAnsi="Times New Roman"/>
                <w:sz w:val="22"/>
                <w:szCs w:val="22"/>
                <w:lang w:eastAsia="en-US"/>
              </w:rPr>
              <w:t xml:space="preserve"> </w:t>
            </w:r>
            <w:r w:rsidR="00766859" w:rsidRPr="00766859">
              <w:rPr>
                <w:rFonts w:ascii="Times New Roman" w:hAnsi="Times New Roman"/>
                <w:sz w:val="22"/>
                <w:szCs w:val="22"/>
                <w:lang w:eastAsia="en-US"/>
              </w:rPr>
              <w:t>WINGiK</w:t>
            </w:r>
          </w:p>
        </w:tc>
        <w:tc>
          <w:tcPr>
            <w:tcW w:w="2404" w:type="dxa"/>
            <w:shd w:val="clear" w:color="auto" w:fill="auto"/>
          </w:tcPr>
          <w:p w14:paraId="43759104"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rPr>
              <w:t>§ 11 pkt 1, 2 i 3</w:t>
            </w:r>
          </w:p>
        </w:tc>
        <w:tc>
          <w:tcPr>
            <w:tcW w:w="4823" w:type="dxa"/>
            <w:shd w:val="clear" w:color="auto" w:fill="auto"/>
          </w:tcPr>
          <w:p w14:paraId="10491FFF" w14:textId="77777777" w:rsidR="00766859" w:rsidRPr="00766859" w:rsidRDefault="00766859" w:rsidP="00766859">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Dane zawarte w art. 20 ust. 1 ustawy z dnia 17 maja 1989 r. Prawo geodezyjne i kartograficzne (Dz. U. z 2021 r. poz. 1990 ze zm.) są bardziej szczegółowe, niż w projektowanym przepisie wykonawczym, co stoi wbrew zasadzie, że akt wykonawczy precyzuje ustawę. Projektowany przepis rozporządzenia należy zatem uszczegółowić w zakresie charakteru danych, które obejmuje ewidencja gruntów i budynków</w:t>
            </w:r>
          </w:p>
        </w:tc>
        <w:tc>
          <w:tcPr>
            <w:tcW w:w="5346" w:type="dxa"/>
            <w:shd w:val="clear" w:color="auto" w:fill="auto"/>
          </w:tcPr>
          <w:p w14:paraId="605D2F6F"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 xml:space="preserve">Proponuje się następujące brzmienie: </w:t>
            </w:r>
          </w:p>
          <w:p w14:paraId="71F19F32"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 xml:space="preserve">§ 11. Ewidencja obejmuje dane </w:t>
            </w:r>
          </w:p>
          <w:p w14:paraId="5D753441"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 xml:space="preserve">1) przestrzenne- dotyczące gruntów i budynków </w:t>
            </w:r>
          </w:p>
          <w:p w14:paraId="74627B73"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2) opisowe- dotyczące gruntów, budynków i lokali.</w:t>
            </w:r>
          </w:p>
        </w:tc>
        <w:tc>
          <w:tcPr>
            <w:tcW w:w="5346" w:type="dxa"/>
            <w:shd w:val="clear" w:color="auto" w:fill="auto"/>
          </w:tcPr>
          <w:p w14:paraId="0126E2D1" w14:textId="77777777" w:rsidR="002B5234" w:rsidRDefault="002B5234" w:rsidP="002B5234">
            <w:pPr>
              <w:spacing w:before="60" w:after="60"/>
              <w:rPr>
                <w:rFonts w:ascii="Times New Roman" w:hAnsi="Times New Roman"/>
                <w:sz w:val="22"/>
                <w:szCs w:val="22"/>
              </w:rPr>
            </w:pPr>
            <w:r w:rsidRPr="002B5234">
              <w:rPr>
                <w:rFonts w:ascii="Times New Roman" w:hAnsi="Times New Roman"/>
                <w:b/>
                <w:bCs/>
                <w:sz w:val="22"/>
                <w:szCs w:val="22"/>
              </w:rPr>
              <w:t>Uwaga została uwzględniona z modyfikacją</w:t>
            </w:r>
            <w:r>
              <w:rPr>
                <w:rFonts w:ascii="Times New Roman" w:hAnsi="Times New Roman"/>
                <w:sz w:val="22"/>
                <w:szCs w:val="22"/>
              </w:rPr>
              <w:t>.</w:t>
            </w:r>
          </w:p>
          <w:p w14:paraId="4BD81F1A" w14:textId="77777777" w:rsidR="002B5234" w:rsidRDefault="002B5234" w:rsidP="002B5234">
            <w:pPr>
              <w:spacing w:before="60" w:after="60"/>
              <w:rPr>
                <w:rFonts w:ascii="Times New Roman" w:hAnsi="Times New Roman"/>
                <w:sz w:val="22"/>
                <w:szCs w:val="22"/>
              </w:rPr>
            </w:pPr>
            <w:r>
              <w:rPr>
                <w:rFonts w:ascii="Times New Roman" w:hAnsi="Times New Roman"/>
                <w:sz w:val="22"/>
                <w:szCs w:val="22"/>
              </w:rPr>
              <w:t>Odnośnie zarzutu, że przepisy w §</w:t>
            </w:r>
            <w:r w:rsidRPr="00584504">
              <w:rPr>
                <w:rFonts w:ascii="Times New Roman" w:hAnsi="Times New Roman"/>
                <w:sz w:val="22"/>
                <w:szCs w:val="22"/>
              </w:rPr>
              <w:t xml:space="preserve">11 rozporządzenia w sprawie ewidencji gruntów i budynków </w:t>
            </w:r>
            <w:r>
              <w:rPr>
                <w:rFonts w:ascii="Times New Roman" w:hAnsi="Times New Roman"/>
                <w:sz w:val="22"/>
                <w:szCs w:val="22"/>
              </w:rPr>
              <w:t xml:space="preserve">są mniej szczegółowe od </w:t>
            </w:r>
            <w:r w:rsidR="00C12D2D">
              <w:rPr>
                <w:rFonts w:ascii="Times New Roman" w:hAnsi="Times New Roman"/>
                <w:sz w:val="22"/>
                <w:szCs w:val="22"/>
              </w:rPr>
              <w:t>przepisu</w:t>
            </w:r>
            <w:r w:rsidRPr="00584504">
              <w:rPr>
                <w:rFonts w:ascii="Times New Roman" w:hAnsi="Times New Roman"/>
                <w:sz w:val="22"/>
                <w:szCs w:val="22"/>
              </w:rPr>
              <w:t xml:space="preserve"> </w:t>
            </w:r>
            <w:r>
              <w:rPr>
                <w:rFonts w:ascii="Times New Roman" w:hAnsi="Times New Roman"/>
                <w:sz w:val="22"/>
                <w:szCs w:val="22"/>
              </w:rPr>
              <w:t xml:space="preserve">art. 20 ust. 1 </w:t>
            </w:r>
            <w:r w:rsidRPr="00584504">
              <w:rPr>
                <w:rFonts w:ascii="Times New Roman" w:hAnsi="Times New Roman"/>
                <w:sz w:val="22"/>
                <w:szCs w:val="22"/>
              </w:rPr>
              <w:t>usta</w:t>
            </w:r>
            <w:r>
              <w:rPr>
                <w:rFonts w:ascii="Times New Roman" w:hAnsi="Times New Roman"/>
                <w:sz w:val="22"/>
                <w:szCs w:val="22"/>
              </w:rPr>
              <w:t>wy – Prawo geodezyjne i kartograficzne</w:t>
            </w:r>
            <w:r w:rsidRPr="00584504">
              <w:rPr>
                <w:rFonts w:ascii="Times New Roman" w:hAnsi="Times New Roman"/>
                <w:sz w:val="22"/>
                <w:szCs w:val="22"/>
              </w:rPr>
              <w:t>,</w:t>
            </w:r>
            <w:r>
              <w:rPr>
                <w:rFonts w:ascii="Times New Roman" w:hAnsi="Times New Roman"/>
                <w:sz w:val="22"/>
                <w:szCs w:val="22"/>
              </w:rPr>
              <w:t xml:space="preserve"> należy wskazać, że przepis  §11 nie może być czytany w oderwaniu do dalszych paragrafów rozporządzenia, które uszczegóławiają zakres </w:t>
            </w:r>
            <w:r>
              <w:rPr>
                <w:rFonts w:ascii="Times New Roman" w:hAnsi="Times New Roman"/>
                <w:sz w:val="22"/>
                <w:szCs w:val="22"/>
              </w:rPr>
              <w:lastRenderedPageBreak/>
              <w:t xml:space="preserve">informacji zawartych w ewidencji gruntów i budynków (§ 16-22). </w:t>
            </w:r>
          </w:p>
          <w:p w14:paraId="3D2E049C" w14:textId="77777777" w:rsidR="002B5234" w:rsidRDefault="002B5234" w:rsidP="002B5234">
            <w:pPr>
              <w:spacing w:before="60" w:after="60"/>
              <w:rPr>
                <w:rFonts w:ascii="Times New Roman" w:hAnsi="Times New Roman"/>
                <w:sz w:val="22"/>
                <w:szCs w:val="22"/>
              </w:rPr>
            </w:pPr>
            <w:r>
              <w:rPr>
                <w:rFonts w:ascii="Times New Roman" w:hAnsi="Times New Roman"/>
                <w:sz w:val="22"/>
                <w:szCs w:val="22"/>
              </w:rPr>
              <w:t xml:space="preserve">W związku jednak z uwzględnieniem części uwag zgłaszanych do §11 projektodawca zdecydował o </w:t>
            </w:r>
            <w:r w:rsidR="00C12D2D">
              <w:rPr>
                <w:rFonts w:ascii="Times New Roman" w:hAnsi="Times New Roman"/>
                <w:sz w:val="22"/>
                <w:szCs w:val="22"/>
              </w:rPr>
              <w:t xml:space="preserve">modyfikacji brzmienia </w:t>
            </w:r>
            <w:r>
              <w:rPr>
                <w:rFonts w:ascii="Times New Roman" w:hAnsi="Times New Roman"/>
                <w:sz w:val="22"/>
                <w:szCs w:val="22"/>
              </w:rPr>
              <w:t>przepisu §11:</w:t>
            </w:r>
          </w:p>
          <w:p w14:paraId="69894619" w14:textId="77777777" w:rsidR="000F685C" w:rsidRPr="00A17495" w:rsidRDefault="000F685C" w:rsidP="000F685C">
            <w:pPr>
              <w:spacing w:before="60" w:after="60"/>
              <w:rPr>
                <w:rFonts w:ascii="Times New Roman" w:hAnsi="Times New Roman"/>
                <w:sz w:val="22"/>
                <w:szCs w:val="22"/>
              </w:rPr>
            </w:pPr>
            <w:r w:rsidRPr="00A17495">
              <w:rPr>
                <w:rFonts w:ascii="Times New Roman" w:hAnsi="Times New Roman"/>
                <w:sz w:val="22"/>
                <w:szCs w:val="22"/>
              </w:rPr>
              <w:t>„§ 11. Ewidencja obejmuje dane dotyczące:</w:t>
            </w:r>
          </w:p>
          <w:p w14:paraId="52530B91" w14:textId="77777777" w:rsidR="000F685C" w:rsidRPr="00A17495" w:rsidRDefault="000F685C" w:rsidP="000F685C">
            <w:pPr>
              <w:numPr>
                <w:ilvl w:val="0"/>
                <w:numId w:val="48"/>
              </w:numPr>
              <w:spacing w:before="60" w:after="60"/>
              <w:ind w:left="625" w:hanging="284"/>
              <w:rPr>
                <w:rFonts w:ascii="Times New Roman" w:hAnsi="Times New Roman"/>
                <w:bCs/>
                <w:sz w:val="22"/>
                <w:szCs w:val="22"/>
              </w:rPr>
            </w:pPr>
            <w:r w:rsidRPr="00A17495">
              <w:rPr>
                <w:rFonts w:ascii="Times New Roman" w:hAnsi="Times New Roman"/>
                <w:bCs/>
                <w:sz w:val="22"/>
                <w:szCs w:val="22"/>
              </w:rPr>
              <w:t>działek ewidencyjnych,</w:t>
            </w:r>
          </w:p>
          <w:p w14:paraId="56EF9563" w14:textId="77777777" w:rsidR="000F685C" w:rsidRDefault="000F685C" w:rsidP="000F685C">
            <w:pPr>
              <w:numPr>
                <w:ilvl w:val="0"/>
                <w:numId w:val="48"/>
              </w:numPr>
              <w:spacing w:before="60" w:after="60"/>
              <w:ind w:hanging="1134"/>
              <w:rPr>
                <w:rFonts w:ascii="Times New Roman" w:hAnsi="Times New Roman"/>
                <w:bCs/>
                <w:sz w:val="22"/>
                <w:szCs w:val="22"/>
              </w:rPr>
            </w:pPr>
            <w:r w:rsidRPr="00A17495">
              <w:rPr>
                <w:rFonts w:ascii="Times New Roman" w:hAnsi="Times New Roman"/>
                <w:bCs/>
                <w:sz w:val="22"/>
                <w:szCs w:val="22"/>
              </w:rPr>
              <w:t xml:space="preserve">użytków gruntowych </w:t>
            </w:r>
          </w:p>
          <w:p w14:paraId="4042DD64" w14:textId="77777777" w:rsidR="000F685C" w:rsidRPr="00A17495" w:rsidRDefault="000F685C" w:rsidP="000F685C">
            <w:pPr>
              <w:numPr>
                <w:ilvl w:val="0"/>
                <w:numId w:val="48"/>
              </w:numPr>
              <w:spacing w:before="60" w:after="60"/>
              <w:ind w:hanging="1134"/>
              <w:rPr>
                <w:rFonts w:ascii="Times New Roman" w:hAnsi="Times New Roman"/>
                <w:bCs/>
                <w:sz w:val="22"/>
                <w:szCs w:val="22"/>
              </w:rPr>
            </w:pPr>
            <w:r w:rsidRPr="00A17495">
              <w:rPr>
                <w:rFonts w:ascii="Times New Roman" w:hAnsi="Times New Roman"/>
                <w:bCs/>
                <w:sz w:val="22"/>
                <w:szCs w:val="22"/>
              </w:rPr>
              <w:t>klas bonitacyjnych,</w:t>
            </w:r>
          </w:p>
          <w:p w14:paraId="60342AC8" w14:textId="77777777" w:rsidR="000F685C" w:rsidRPr="00A17495" w:rsidRDefault="000F685C" w:rsidP="000F685C">
            <w:pPr>
              <w:numPr>
                <w:ilvl w:val="0"/>
                <w:numId w:val="48"/>
              </w:numPr>
              <w:spacing w:before="60" w:after="60"/>
              <w:ind w:hanging="1134"/>
              <w:rPr>
                <w:rFonts w:ascii="Times New Roman" w:hAnsi="Times New Roman"/>
                <w:bCs/>
                <w:sz w:val="22"/>
                <w:szCs w:val="22"/>
              </w:rPr>
            </w:pPr>
            <w:r w:rsidRPr="00A17495">
              <w:rPr>
                <w:rFonts w:ascii="Times New Roman" w:hAnsi="Times New Roman"/>
                <w:bCs/>
                <w:sz w:val="22"/>
                <w:szCs w:val="22"/>
              </w:rPr>
              <w:t>punktów granicznych;</w:t>
            </w:r>
          </w:p>
          <w:p w14:paraId="4C5A123F" w14:textId="77777777" w:rsidR="000F685C" w:rsidRPr="00A17495" w:rsidRDefault="000F685C" w:rsidP="000F685C">
            <w:pPr>
              <w:numPr>
                <w:ilvl w:val="0"/>
                <w:numId w:val="48"/>
              </w:numPr>
              <w:spacing w:before="60" w:after="60"/>
              <w:ind w:hanging="1134"/>
              <w:rPr>
                <w:rFonts w:ascii="Times New Roman" w:hAnsi="Times New Roman"/>
                <w:bCs/>
                <w:sz w:val="22"/>
                <w:szCs w:val="22"/>
              </w:rPr>
            </w:pPr>
            <w:r w:rsidRPr="00A17495">
              <w:rPr>
                <w:rFonts w:ascii="Times New Roman" w:hAnsi="Times New Roman"/>
                <w:bCs/>
                <w:sz w:val="22"/>
                <w:szCs w:val="22"/>
              </w:rPr>
              <w:t>budynków;</w:t>
            </w:r>
          </w:p>
          <w:p w14:paraId="367AE1B0" w14:textId="77777777" w:rsidR="000F685C" w:rsidRPr="00A17495" w:rsidRDefault="000F685C" w:rsidP="000F685C">
            <w:pPr>
              <w:numPr>
                <w:ilvl w:val="0"/>
                <w:numId w:val="48"/>
              </w:numPr>
              <w:spacing w:before="60" w:after="60"/>
              <w:ind w:left="625" w:hanging="284"/>
              <w:rPr>
                <w:rFonts w:ascii="Times New Roman" w:hAnsi="Times New Roman"/>
                <w:bCs/>
                <w:sz w:val="22"/>
                <w:szCs w:val="22"/>
              </w:rPr>
            </w:pPr>
            <w:r w:rsidRPr="00A17495">
              <w:rPr>
                <w:rFonts w:ascii="Times New Roman" w:hAnsi="Times New Roman"/>
                <w:bCs/>
                <w:sz w:val="22"/>
                <w:szCs w:val="22"/>
              </w:rPr>
              <w:t>lokali;</w:t>
            </w:r>
          </w:p>
          <w:p w14:paraId="2330FEDF" w14:textId="77777777" w:rsidR="000F685C" w:rsidRDefault="000F685C" w:rsidP="000F685C">
            <w:pPr>
              <w:numPr>
                <w:ilvl w:val="0"/>
                <w:numId w:val="48"/>
              </w:numPr>
              <w:spacing w:before="60" w:after="60"/>
              <w:ind w:left="625" w:hanging="284"/>
              <w:rPr>
                <w:rFonts w:ascii="Times New Roman" w:hAnsi="Times New Roman"/>
                <w:sz w:val="22"/>
                <w:szCs w:val="22"/>
              </w:rPr>
            </w:pPr>
            <w:r w:rsidRPr="00A17495">
              <w:rPr>
                <w:rFonts w:ascii="Times New Roman" w:hAnsi="Times New Roman"/>
                <w:bCs/>
                <w:sz w:val="22"/>
                <w:szCs w:val="22"/>
              </w:rPr>
              <w:t>właścicieli albo samoistnych posiadaczy, opisu prawa własności lub stanu posiadania tych osób oraz przysługujących im wielkości udziałów w prawie własności, daty nabycia tego prawa oraz informacji o dokumentach, które stanowiły podstawę opisu prawa własności albo stanu posiadania.”</w:t>
            </w:r>
          </w:p>
          <w:p w14:paraId="56F6E420" w14:textId="77777777" w:rsidR="009A5527" w:rsidRPr="00684BAC" w:rsidRDefault="009A5527" w:rsidP="00766859">
            <w:pPr>
              <w:spacing w:before="60" w:after="60"/>
              <w:jc w:val="both"/>
              <w:rPr>
                <w:rFonts w:ascii="Times New Roman" w:hAnsi="Times New Roman"/>
                <w:sz w:val="22"/>
                <w:szCs w:val="22"/>
              </w:rPr>
            </w:pPr>
          </w:p>
        </w:tc>
      </w:tr>
      <w:tr w:rsidR="00884BB4" w:rsidRPr="00681A25" w14:paraId="632D3773" w14:textId="77777777" w:rsidTr="00A930CB">
        <w:trPr>
          <w:gridAfter w:val="1"/>
          <w:wAfter w:w="13" w:type="dxa"/>
          <w:trHeight w:val="711"/>
        </w:trPr>
        <w:tc>
          <w:tcPr>
            <w:tcW w:w="534" w:type="dxa"/>
            <w:shd w:val="clear" w:color="auto" w:fill="auto"/>
          </w:tcPr>
          <w:p w14:paraId="3A6ECDAD"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47D54648"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Mazowiecki</w:t>
            </w:r>
            <w:r>
              <w:rPr>
                <w:rFonts w:ascii="Times New Roman" w:hAnsi="Times New Roman"/>
                <w:sz w:val="22"/>
                <w:szCs w:val="22"/>
                <w:lang w:eastAsia="en-US"/>
              </w:rPr>
              <w:t xml:space="preserve"> </w:t>
            </w:r>
            <w:r w:rsidRPr="00766859">
              <w:rPr>
                <w:rFonts w:ascii="Times New Roman" w:hAnsi="Times New Roman"/>
                <w:sz w:val="22"/>
                <w:szCs w:val="22"/>
                <w:lang w:eastAsia="en-US"/>
              </w:rPr>
              <w:t>WINGiK</w:t>
            </w:r>
          </w:p>
        </w:tc>
        <w:tc>
          <w:tcPr>
            <w:tcW w:w="2404" w:type="dxa"/>
            <w:shd w:val="clear" w:color="auto" w:fill="auto"/>
          </w:tcPr>
          <w:p w14:paraId="5BF6093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11 pkt 4</w:t>
            </w:r>
          </w:p>
        </w:tc>
        <w:tc>
          <w:tcPr>
            <w:tcW w:w="4823" w:type="dxa"/>
            <w:shd w:val="clear" w:color="auto" w:fill="auto"/>
          </w:tcPr>
          <w:p w14:paraId="08CCE472"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„Wielkości udziałów w stanie posiadania” jako dana ujawniona w ewidencji gruntów i budynków jest niemożliwa do określenia bez wiarygodnych dokumentów. Należy podkreślić, ze stan posiadania jest elementem stanu faktycznego. Samoistny posiadacz jest ustalany przez starostę w toku postępowania ewidencyjnego lub w modernizacji na podstawie oświadczeń i oględzin, w związku z czym problematycznym byłoby określenie wielkości działu poszczególnych podmiotów w stanie posiadania.</w:t>
            </w:r>
          </w:p>
        </w:tc>
        <w:tc>
          <w:tcPr>
            <w:tcW w:w="5346" w:type="dxa"/>
            <w:shd w:val="clear" w:color="auto" w:fill="auto"/>
          </w:tcPr>
          <w:p w14:paraId="37648BE2"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Proponuje się następujące brzmienie: </w:t>
            </w:r>
          </w:p>
          <w:p w14:paraId="275725DC"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 11 </w:t>
            </w:r>
          </w:p>
          <w:p w14:paraId="55542AB5"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3) dotyczące właścicieli albo samoistnych posiadaczy, opisu prawa własności oraz przysługujących im wielkości udziałów w prawie własności, daty nabycia tego prawa oraz informacji o dokumentach, które stanowiły podstawę opisu prawa własności.</w:t>
            </w:r>
          </w:p>
        </w:tc>
        <w:tc>
          <w:tcPr>
            <w:tcW w:w="5346" w:type="dxa"/>
            <w:shd w:val="clear" w:color="auto" w:fill="auto"/>
          </w:tcPr>
          <w:p w14:paraId="18F74E07" w14:textId="77777777" w:rsidR="009A5527" w:rsidRDefault="002B5234" w:rsidP="009D56D0">
            <w:pPr>
              <w:spacing w:before="60" w:after="60"/>
              <w:rPr>
                <w:rFonts w:ascii="Times New Roman" w:hAnsi="Times New Roman"/>
                <w:sz w:val="22"/>
                <w:szCs w:val="22"/>
              </w:rPr>
            </w:pPr>
            <w:r w:rsidRPr="002B5234">
              <w:rPr>
                <w:rFonts w:ascii="Times New Roman" w:hAnsi="Times New Roman"/>
                <w:b/>
                <w:bCs/>
                <w:sz w:val="22"/>
                <w:szCs w:val="22"/>
              </w:rPr>
              <w:t>Uwaga została uwzględniona z modyfikacją</w:t>
            </w:r>
            <w:r>
              <w:rPr>
                <w:rFonts w:ascii="Times New Roman" w:hAnsi="Times New Roman"/>
                <w:sz w:val="22"/>
                <w:szCs w:val="22"/>
              </w:rPr>
              <w:t>.</w:t>
            </w:r>
          </w:p>
          <w:p w14:paraId="62792813" w14:textId="77777777" w:rsidR="002B5234" w:rsidRDefault="002B5234" w:rsidP="009D56D0">
            <w:pPr>
              <w:spacing w:before="60" w:after="60"/>
              <w:rPr>
                <w:rFonts w:ascii="Times New Roman" w:hAnsi="Times New Roman"/>
                <w:sz w:val="22"/>
                <w:szCs w:val="22"/>
              </w:rPr>
            </w:pPr>
            <w:r>
              <w:rPr>
                <w:rFonts w:ascii="Times New Roman" w:hAnsi="Times New Roman"/>
                <w:sz w:val="22"/>
                <w:szCs w:val="22"/>
              </w:rPr>
              <w:t>Przyjęte brzmienie</w:t>
            </w:r>
            <w:r w:rsidR="00A64D2B">
              <w:rPr>
                <w:rFonts w:ascii="Times New Roman" w:hAnsi="Times New Roman"/>
                <w:sz w:val="22"/>
                <w:szCs w:val="22"/>
              </w:rPr>
              <w:t xml:space="preserve"> § 11 pkt 4</w:t>
            </w:r>
            <w:r>
              <w:rPr>
                <w:rFonts w:ascii="Times New Roman" w:hAnsi="Times New Roman"/>
                <w:sz w:val="22"/>
                <w:szCs w:val="22"/>
              </w:rPr>
              <w:t>:</w:t>
            </w:r>
          </w:p>
          <w:p w14:paraId="5D035052" w14:textId="77777777" w:rsidR="002B5234" w:rsidRPr="00684BAC" w:rsidRDefault="002B5234" w:rsidP="009D56D0">
            <w:pPr>
              <w:spacing w:before="60" w:after="60"/>
              <w:rPr>
                <w:rFonts w:ascii="Times New Roman" w:hAnsi="Times New Roman"/>
                <w:sz w:val="22"/>
                <w:szCs w:val="22"/>
              </w:rPr>
            </w:pPr>
            <w:r>
              <w:rPr>
                <w:rFonts w:ascii="Times New Roman" w:hAnsi="Times New Roman"/>
                <w:sz w:val="22"/>
                <w:szCs w:val="22"/>
              </w:rPr>
              <w:t xml:space="preserve">„4) </w:t>
            </w:r>
            <w:r w:rsidRPr="002B5234">
              <w:rPr>
                <w:rFonts w:ascii="Times New Roman" w:hAnsi="Times New Roman"/>
                <w:sz w:val="22"/>
                <w:szCs w:val="22"/>
              </w:rPr>
              <w:t>właścicieli albo samoistnych posiadaczy, opisu prawa własności lub stanu posiadania tych osób oraz przysługujących im wielkości udziałów w prawie własności, daty nabycia tego prawa oraz informacji o dokumentach, które stanowiły podstawę opisu prawa własności albo stanu posiadania</w:t>
            </w:r>
            <w:r>
              <w:rPr>
                <w:rFonts w:ascii="Times New Roman" w:hAnsi="Times New Roman"/>
                <w:sz w:val="22"/>
                <w:szCs w:val="22"/>
              </w:rPr>
              <w:t>.”</w:t>
            </w:r>
          </w:p>
        </w:tc>
      </w:tr>
      <w:tr w:rsidR="00884BB4" w:rsidRPr="00681A25" w14:paraId="1F60CC9A" w14:textId="77777777" w:rsidTr="00A930CB">
        <w:trPr>
          <w:gridAfter w:val="1"/>
          <w:wAfter w:w="13" w:type="dxa"/>
          <w:trHeight w:val="711"/>
        </w:trPr>
        <w:tc>
          <w:tcPr>
            <w:tcW w:w="534" w:type="dxa"/>
            <w:shd w:val="clear" w:color="auto" w:fill="auto"/>
          </w:tcPr>
          <w:p w14:paraId="58B51290"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5960BB5"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Mazowiecki</w:t>
            </w:r>
            <w:r>
              <w:rPr>
                <w:rFonts w:ascii="Times New Roman" w:hAnsi="Times New Roman"/>
                <w:sz w:val="22"/>
                <w:szCs w:val="22"/>
                <w:lang w:eastAsia="en-US"/>
              </w:rPr>
              <w:t xml:space="preserve"> </w:t>
            </w:r>
            <w:r w:rsidRPr="00766859">
              <w:rPr>
                <w:rFonts w:ascii="Times New Roman" w:hAnsi="Times New Roman"/>
                <w:sz w:val="22"/>
                <w:szCs w:val="22"/>
                <w:lang w:eastAsia="en-US"/>
              </w:rPr>
              <w:t>WINGiK</w:t>
            </w:r>
          </w:p>
        </w:tc>
        <w:tc>
          <w:tcPr>
            <w:tcW w:w="2404" w:type="dxa"/>
            <w:shd w:val="clear" w:color="auto" w:fill="auto"/>
          </w:tcPr>
          <w:p w14:paraId="584C0016"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§21 ust. 1 pkt 1 lit. d</w:t>
            </w:r>
          </w:p>
        </w:tc>
        <w:tc>
          <w:tcPr>
            <w:tcW w:w="4823" w:type="dxa"/>
            <w:shd w:val="clear" w:color="auto" w:fill="auto"/>
          </w:tcPr>
          <w:p w14:paraId="76AC23F4"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Proponowana zmiana polegająca na dodaniu adresu korespondencyjnego jako dodatkowego adresu właściciela, obok ujawnionego adresu na pobyt stały może rodzić problemy w doręczeniu pism administracyjnych w przypadkach gdy adresy te są rozbieżne. Jedną z gwarancji skuteczności doręczenia korespondencji jest jednoznaczne wskazanie aktualnego adresu. Proponuje się zatem dopuścić adres do korespondencji tylko w przypadku gdy adresu na pobyt stały nie można ustalić. Warto również wskazać, że proponowana zmiana jest niezgodna z art. 20 ust. 1 pkt 2 ustawy z dnia 17 maja 1989 r. Prawo geodezyjne i kartograficzne (Dz. U. z 2021 r. poz. 1990 ze zm.), z którego wynika, że w ewidencji gruntów i budynków wykazuje się miejsce pobytu stałego lub adres siedziby podmiotów.</w:t>
            </w:r>
          </w:p>
        </w:tc>
        <w:tc>
          <w:tcPr>
            <w:tcW w:w="5346" w:type="dxa"/>
            <w:shd w:val="clear" w:color="auto" w:fill="auto"/>
          </w:tcPr>
          <w:p w14:paraId="44EC5149"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Proponuje się następujące brzmienie: </w:t>
            </w:r>
          </w:p>
          <w:p w14:paraId="38F72AEC"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d) adres zameldowania na pobyt stały </w:t>
            </w:r>
            <w:r w:rsidRPr="00766859">
              <w:rPr>
                <w:rFonts w:ascii="Times New Roman" w:hAnsi="Times New Roman"/>
                <w:b/>
                <w:bCs/>
                <w:sz w:val="22"/>
                <w:szCs w:val="22"/>
              </w:rPr>
              <w:t>lub</w:t>
            </w:r>
            <w:r w:rsidRPr="00766859">
              <w:rPr>
                <w:rFonts w:ascii="Times New Roman" w:hAnsi="Times New Roman"/>
                <w:sz w:val="22"/>
                <w:szCs w:val="22"/>
              </w:rPr>
              <w:t xml:space="preserve"> adres do korespondencji, </w:t>
            </w:r>
            <w:r w:rsidRPr="00766859">
              <w:rPr>
                <w:rFonts w:ascii="Times New Roman" w:hAnsi="Times New Roman"/>
                <w:b/>
                <w:bCs/>
                <w:sz w:val="22"/>
                <w:szCs w:val="22"/>
              </w:rPr>
              <w:t>jeżeli adresu na pobyt stały nie można ustalić,</w:t>
            </w:r>
          </w:p>
        </w:tc>
        <w:tc>
          <w:tcPr>
            <w:tcW w:w="5346" w:type="dxa"/>
            <w:shd w:val="clear" w:color="auto" w:fill="auto"/>
          </w:tcPr>
          <w:p w14:paraId="7D366B8F" w14:textId="77777777" w:rsidR="00B65461" w:rsidRPr="00F74E1A" w:rsidRDefault="00B65461" w:rsidP="00B65461">
            <w:pPr>
              <w:pStyle w:val="Teksttreci0"/>
              <w:shd w:val="clear" w:color="auto" w:fill="auto"/>
              <w:tabs>
                <w:tab w:val="left" w:pos="308"/>
              </w:tabs>
              <w:spacing w:before="60" w:after="60" w:line="240" w:lineRule="auto"/>
              <w:rPr>
                <w:b/>
                <w:bCs/>
                <w:color w:val="000000"/>
                <w:sz w:val="22"/>
                <w:szCs w:val="22"/>
                <w:shd w:val="clear" w:color="auto" w:fill="FFFFFF"/>
              </w:rPr>
            </w:pPr>
            <w:r w:rsidRPr="00F74E1A">
              <w:rPr>
                <w:b/>
                <w:bCs/>
                <w:color w:val="000000"/>
                <w:sz w:val="22"/>
                <w:szCs w:val="22"/>
                <w:shd w:val="clear" w:color="auto" w:fill="FFFFFF"/>
              </w:rPr>
              <w:t>Uwaga nie została uwzględniona.</w:t>
            </w:r>
          </w:p>
          <w:p w14:paraId="2BC94642" w14:textId="77777777" w:rsidR="00B65461" w:rsidRPr="00B65461" w:rsidRDefault="00B65461" w:rsidP="00B65461">
            <w:pPr>
              <w:spacing w:before="60" w:after="60"/>
              <w:rPr>
                <w:rFonts w:ascii="Times New Roman" w:hAnsi="Times New Roman"/>
                <w:sz w:val="22"/>
                <w:szCs w:val="22"/>
              </w:rPr>
            </w:pPr>
            <w:r w:rsidRPr="00B65461">
              <w:rPr>
                <w:rFonts w:ascii="Times New Roman" w:hAnsi="Times New Roman"/>
                <w:sz w:val="22"/>
                <w:szCs w:val="22"/>
              </w:rPr>
              <w:t>Odnośnie zgłaszanej niezgodności z art. 20 ust. 2 pkt 2 ustawy - Prawo geodezyjne i kartograficzne, z którego wynika, że w ewidencji gruntów i budynków wykazuje się „miejsce pobytu stałego”, wskazać należy, że przepisy rozporządzenia w sprawie ewidencji gruntów i budynków co do zasady mają na celu uszczegółowienie przepisów ustawowych a nie ich powielenie. Zgodnie z upoważnieniem do wydania przedmiotowego rozporządzenia minister ma określić szczegółowy zakres informacji objętych ewidencją gruntów i budynków. W ocenie projektodawcy poprzez miejsce pobytu stałego, o którym mowa w ww. przepisie ustawy można rozumieć zarówno adres zameldowania na pobyt stały jak i inny adres stałego pobytu, który nie jest jeszcze adresem zameldowania na pobyt stały.</w:t>
            </w:r>
          </w:p>
          <w:p w14:paraId="63992ED0" w14:textId="77777777" w:rsidR="00B65461" w:rsidRPr="00B65461" w:rsidRDefault="00B65461" w:rsidP="00B65461">
            <w:pPr>
              <w:spacing w:before="60" w:after="60"/>
              <w:rPr>
                <w:rFonts w:ascii="Times New Roman" w:hAnsi="Times New Roman"/>
                <w:sz w:val="22"/>
                <w:szCs w:val="22"/>
              </w:rPr>
            </w:pPr>
            <w:r w:rsidRPr="00B65461">
              <w:rPr>
                <w:rFonts w:ascii="Times New Roman" w:hAnsi="Times New Roman"/>
                <w:sz w:val="22"/>
                <w:szCs w:val="22"/>
              </w:rPr>
              <w:t xml:space="preserve">Założeniem jest że adres do korespondencji zgłaszany będzie przez właściwy podmiot w przypadku potrzeby ujawnienia w ewidencji adresu innego niż, widniejący już w tej ewidencji, adres zameldowania na pobyt stały. </w:t>
            </w:r>
          </w:p>
          <w:p w14:paraId="06A5BD6E" w14:textId="77777777" w:rsidR="004A30FD" w:rsidRPr="00684BAC" w:rsidRDefault="00B65461" w:rsidP="004A30FD">
            <w:pPr>
              <w:spacing w:before="60" w:after="60"/>
              <w:rPr>
                <w:rFonts w:ascii="Times New Roman" w:hAnsi="Times New Roman"/>
                <w:sz w:val="22"/>
                <w:szCs w:val="22"/>
              </w:rPr>
            </w:pPr>
            <w:r w:rsidRPr="00B65461">
              <w:rPr>
                <w:rFonts w:ascii="Times New Roman" w:hAnsi="Times New Roman"/>
                <w:sz w:val="22"/>
                <w:szCs w:val="22"/>
              </w:rPr>
              <w:lastRenderedPageBreak/>
              <w:t>Należy jednocześnie wskazać, że adres do korespondencji funkcjonował już w ewidencji gruntów i budynków w latach 2013-2021 r. - wprowadzony został rozporządzeniem Ministra Administracji i Cyfryzacji z dnia 29 listopada 2013 r. zmieniającym rozporządzenie w sprawie ewidencji gruntów i budynków (Dz.U. 2013 poz. 1551).</w:t>
            </w:r>
          </w:p>
        </w:tc>
      </w:tr>
      <w:tr w:rsidR="00884BB4" w:rsidRPr="00681A25" w14:paraId="262B8ECF" w14:textId="77777777" w:rsidTr="00A930CB">
        <w:trPr>
          <w:gridAfter w:val="1"/>
          <w:wAfter w:w="13" w:type="dxa"/>
          <w:trHeight w:val="711"/>
        </w:trPr>
        <w:tc>
          <w:tcPr>
            <w:tcW w:w="534" w:type="dxa"/>
            <w:shd w:val="clear" w:color="auto" w:fill="auto"/>
          </w:tcPr>
          <w:p w14:paraId="5F95E6CB"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4C3D217"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Mazowiecki</w:t>
            </w:r>
            <w:r>
              <w:rPr>
                <w:rFonts w:ascii="Times New Roman" w:hAnsi="Times New Roman"/>
                <w:sz w:val="22"/>
                <w:szCs w:val="22"/>
                <w:lang w:eastAsia="en-US"/>
              </w:rPr>
              <w:t xml:space="preserve"> </w:t>
            </w:r>
            <w:r w:rsidRPr="00766859">
              <w:rPr>
                <w:rFonts w:ascii="Times New Roman" w:hAnsi="Times New Roman"/>
                <w:sz w:val="22"/>
                <w:szCs w:val="22"/>
                <w:lang w:eastAsia="en-US"/>
              </w:rPr>
              <w:t>WINGiK</w:t>
            </w:r>
          </w:p>
        </w:tc>
        <w:tc>
          <w:tcPr>
            <w:tcW w:w="2404" w:type="dxa"/>
            <w:shd w:val="clear" w:color="auto" w:fill="auto"/>
          </w:tcPr>
          <w:p w14:paraId="375F75C0"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§21 ust. 1a</w:t>
            </w:r>
          </w:p>
        </w:tc>
        <w:tc>
          <w:tcPr>
            <w:tcW w:w="4823" w:type="dxa"/>
            <w:shd w:val="clear" w:color="auto" w:fill="auto"/>
          </w:tcPr>
          <w:p w14:paraId="643525D5"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Proponuje się dodać możliwość ujawnienia adresu do korespondencji nie tylko na podstawie wniosków podmiotów, lecz również na podstawie dokumentów, o których mowa w art. 23 ust. 2 i 3 ustawy z dnia 17 maja 1989 r. Prawo geodezyjne i kartograficzne (Dz. U. z 2021 r. poz. 1990 ze zm.) przekazywanych do celów aktualizacji ewidencji gruntów i budynków przez notariuszy i organy administracji publicznej.</w:t>
            </w:r>
          </w:p>
        </w:tc>
        <w:tc>
          <w:tcPr>
            <w:tcW w:w="5346" w:type="dxa"/>
            <w:shd w:val="clear" w:color="auto" w:fill="auto"/>
          </w:tcPr>
          <w:p w14:paraId="65F94979"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Proponuje się następujące brzmienie: 1a. Adres do korespondencji, o którym mowa w ust. 1 pkt 1 lit. d ujawnia się w ewidencji na wniosek podmiotów, o których mowa w § 11 pkt 4 i §12 pkt 1 </w:t>
            </w:r>
            <w:r w:rsidRPr="00766859">
              <w:rPr>
                <w:rFonts w:ascii="Times New Roman" w:hAnsi="Times New Roman"/>
                <w:b/>
                <w:bCs/>
                <w:sz w:val="22"/>
                <w:szCs w:val="22"/>
              </w:rPr>
              <w:t>lub na podstawie dokumentów, o których mowa w art. 23 ust 2 i 3 ustawy.</w:t>
            </w:r>
          </w:p>
        </w:tc>
        <w:tc>
          <w:tcPr>
            <w:tcW w:w="5346" w:type="dxa"/>
            <w:shd w:val="clear" w:color="auto" w:fill="auto"/>
          </w:tcPr>
          <w:p w14:paraId="278492C8" w14:textId="77777777" w:rsidR="006108FC" w:rsidRDefault="006108FC" w:rsidP="007D7586">
            <w:pPr>
              <w:autoSpaceDE w:val="0"/>
              <w:autoSpaceDN w:val="0"/>
              <w:adjustRightInd w:val="0"/>
              <w:spacing w:before="60" w:after="60"/>
              <w:rPr>
                <w:rFonts w:ascii="TimesNewRomanPS-BoldMT" w:hAnsi="TimesNewRomanPS-BoldMT" w:cs="TimesNewRomanPS-BoldMT"/>
                <w:b/>
                <w:bCs/>
                <w:sz w:val="22"/>
                <w:szCs w:val="22"/>
              </w:rPr>
            </w:pPr>
            <w:r>
              <w:rPr>
                <w:rFonts w:ascii="TimesNewRomanPS-BoldMT" w:hAnsi="TimesNewRomanPS-BoldMT" w:cs="TimesNewRomanPS-BoldMT"/>
                <w:b/>
                <w:bCs/>
                <w:sz w:val="22"/>
                <w:szCs w:val="22"/>
              </w:rPr>
              <w:t>Uwaga nie</w:t>
            </w:r>
            <w:r w:rsidR="007D7586">
              <w:rPr>
                <w:rFonts w:ascii="TimesNewRomanPS-BoldMT" w:hAnsi="TimesNewRomanPS-BoldMT" w:cs="TimesNewRomanPS-BoldMT"/>
                <w:b/>
                <w:bCs/>
                <w:sz w:val="22"/>
                <w:szCs w:val="22"/>
              </w:rPr>
              <w:t xml:space="preserve"> została </w:t>
            </w:r>
            <w:r>
              <w:rPr>
                <w:rFonts w:ascii="TimesNewRomanPS-BoldMT" w:hAnsi="TimesNewRomanPS-BoldMT" w:cs="TimesNewRomanPS-BoldMT"/>
                <w:b/>
                <w:bCs/>
                <w:sz w:val="22"/>
                <w:szCs w:val="22"/>
              </w:rPr>
              <w:t>uwzględniona</w:t>
            </w:r>
            <w:r w:rsidR="007D7586">
              <w:rPr>
                <w:rFonts w:ascii="TimesNewRomanPS-BoldMT" w:hAnsi="TimesNewRomanPS-BoldMT" w:cs="TimesNewRomanPS-BoldMT"/>
                <w:b/>
                <w:bCs/>
                <w:sz w:val="22"/>
                <w:szCs w:val="22"/>
              </w:rPr>
              <w:t>.</w:t>
            </w:r>
          </w:p>
          <w:p w14:paraId="23FFC4BF" w14:textId="77777777" w:rsidR="00884BB4" w:rsidRPr="00684BAC" w:rsidRDefault="006108FC" w:rsidP="007D7586">
            <w:pPr>
              <w:autoSpaceDE w:val="0"/>
              <w:autoSpaceDN w:val="0"/>
              <w:adjustRightInd w:val="0"/>
              <w:spacing w:before="60" w:after="60"/>
              <w:rPr>
                <w:rFonts w:ascii="Times New Roman" w:hAnsi="Times New Roman"/>
                <w:sz w:val="22"/>
                <w:szCs w:val="22"/>
              </w:rPr>
            </w:pPr>
            <w:r>
              <w:rPr>
                <w:rFonts w:ascii="TimesNewRomanPSMT" w:hAnsi="TimesNewRomanPSMT" w:cs="TimesNewRomanPSMT"/>
                <w:sz w:val="22"/>
                <w:szCs w:val="22"/>
              </w:rPr>
              <w:t>Dokumentacja wymieniona w art.23 ust. 2 i 3 ustawy</w:t>
            </w:r>
            <w:r w:rsidR="007D7586">
              <w:rPr>
                <w:rFonts w:ascii="TimesNewRomanPSMT" w:hAnsi="TimesNewRomanPSMT" w:cs="TimesNewRomanPSMT"/>
                <w:sz w:val="22"/>
                <w:szCs w:val="22"/>
              </w:rPr>
              <w:t xml:space="preserve"> – Prawo geodezyjne i kartograficzne</w:t>
            </w:r>
            <w:r>
              <w:rPr>
                <w:rFonts w:ascii="TimesNewRomanPSMT" w:hAnsi="TimesNewRomanPSMT" w:cs="TimesNewRomanPSMT"/>
                <w:sz w:val="22"/>
                <w:szCs w:val="22"/>
              </w:rPr>
              <w:t xml:space="preserve"> nie</w:t>
            </w:r>
            <w:r w:rsidR="007D7586">
              <w:rPr>
                <w:rFonts w:ascii="TimesNewRomanPSMT" w:hAnsi="TimesNewRomanPSMT" w:cs="TimesNewRomanPSMT"/>
                <w:sz w:val="22"/>
                <w:szCs w:val="22"/>
              </w:rPr>
              <w:t xml:space="preserve"> </w:t>
            </w:r>
            <w:r>
              <w:rPr>
                <w:rFonts w:ascii="TimesNewRomanPSMT" w:hAnsi="TimesNewRomanPSMT" w:cs="TimesNewRomanPSMT"/>
                <w:sz w:val="22"/>
                <w:szCs w:val="22"/>
              </w:rPr>
              <w:t>zawiera adresów do korespondencji a w większości</w:t>
            </w:r>
            <w:r w:rsidR="007D7586">
              <w:rPr>
                <w:rFonts w:ascii="TimesNewRomanPSMT" w:hAnsi="TimesNewRomanPSMT" w:cs="TimesNewRomanPSMT"/>
                <w:sz w:val="22"/>
                <w:szCs w:val="22"/>
              </w:rPr>
              <w:t xml:space="preserve"> </w:t>
            </w:r>
            <w:r>
              <w:rPr>
                <w:rFonts w:ascii="TimesNewRomanPSMT" w:hAnsi="TimesNewRomanPSMT" w:cs="TimesNewRomanPSMT"/>
                <w:sz w:val="22"/>
                <w:szCs w:val="22"/>
              </w:rPr>
              <w:t>adresy zamieszkania. Dodatkowo adresy wskazane w</w:t>
            </w:r>
            <w:r w:rsidR="007D7586">
              <w:rPr>
                <w:rFonts w:ascii="TimesNewRomanPSMT" w:hAnsi="TimesNewRomanPSMT" w:cs="TimesNewRomanPSMT"/>
                <w:sz w:val="22"/>
                <w:szCs w:val="22"/>
              </w:rPr>
              <w:t xml:space="preserve"> ww. </w:t>
            </w:r>
            <w:r>
              <w:rPr>
                <w:rFonts w:ascii="TimesNewRomanPSMT" w:hAnsi="TimesNewRomanPSMT" w:cs="TimesNewRomanPSMT"/>
                <w:sz w:val="22"/>
                <w:szCs w:val="22"/>
              </w:rPr>
              <w:t>dokumentach w momencie aktualizacji</w:t>
            </w:r>
            <w:r w:rsidR="007D7586">
              <w:rPr>
                <w:rFonts w:ascii="TimesNewRomanPSMT" w:hAnsi="TimesNewRomanPSMT" w:cs="TimesNewRomanPSMT"/>
                <w:sz w:val="22"/>
                <w:szCs w:val="22"/>
              </w:rPr>
              <w:t xml:space="preserve"> </w:t>
            </w:r>
            <w:r>
              <w:rPr>
                <w:rFonts w:ascii="TimesNewRomanPSMT" w:hAnsi="TimesNewRomanPSMT" w:cs="TimesNewRomanPSMT"/>
                <w:sz w:val="22"/>
                <w:szCs w:val="22"/>
              </w:rPr>
              <w:t>ewidencji gruntów i budynków mogą być już</w:t>
            </w:r>
            <w:r w:rsidR="007D7586">
              <w:rPr>
                <w:rFonts w:ascii="TimesNewRomanPSMT" w:hAnsi="TimesNewRomanPSMT" w:cs="TimesNewRomanPSMT"/>
                <w:sz w:val="22"/>
                <w:szCs w:val="22"/>
              </w:rPr>
              <w:t xml:space="preserve"> </w:t>
            </w:r>
            <w:r>
              <w:rPr>
                <w:rFonts w:ascii="TimesNewRomanPSMT" w:hAnsi="TimesNewRomanPSMT" w:cs="TimesNewRomanPSMT"/>
                <w:sz w:val="22"/>
                <w:szCs w:val="22"/>
              </w:rPr>
              <w:t>nieaktualne. Intencją wprowadz</w:t>
            </w:r>
            <w:r w:rsidR="00D23400">
              <w:rPr>
                <w:rFonts w:ascii="TimesNewRomanPSMT" w:hAnsi="TimesNewRomanPSMT" w:cs="TimesNewRomanPSMT"/>
                <w:sz w:val="22"/>
                <w:szCs w:val="22"/>
              </w:rPr>
              <w:t>a</w:t>
            </w:r>
            <w:r>
              <w:rPr>
                <w:rFonts w:ascii="TimesNewRomanPSMT" w:hAnsi="TimesNewRomanPSMT" w:cs="TimesNewRomanPSMT"/>
                <w:sz w:val="22"/>
                <w:szCs w:val="22"/>
              </w:rPr>
              <w:t>nej zmiany jest</w:t>
            </w:r>
            <w:r w:rsidR="007D7586">
              <w:rPr>
                <w:rFonts w:ascii="TimesNewRomanPSMT" w:hAnsi="TimesNewRomanPSMT" w:cs="TimesNewRomanPSMT"/>
                <w:sz w:val="22"/>
                <w:szCs w:val="22"/>
              </w:rPr>
              <w:t xml:space="preserve"> z</w:t>
            </w:r>
            <w:r>
              <w:rPr>
                <w:rFonts w:ascii="TimesNewRomanPSMT" w:hAnsi="TimesNewRomanPSMT" w:cs="TimesNewRomanPSMT"/>
                <w:sz w:val="22"/>
                <w:szCs w:val="22"/>
              </w:rPr>
              <w:t>apewnieni</w:t>
            </w:r>
            <w:r w:rsidR="007D7586">
              <w:rPr>
                <w:rFonts w:ascii="TimesNewRomanPSMT" w:hAnsi="TimesNewRomanPSMT" w:cs="TimesNewRomanPSMT"/>
                <w:sz w:val="22"/>
                <w:szCs w:val="22"/>
              </w:rPr>
              <w:t>e</w:t>
            </w:r>
            <w:r>
              <w:rPr>
                <w:rFonts w:ascii="TimesNewRomanPSMT" w:hAnsi="TimesNewRomanPSMT" w:cs="TimesNewRomanPSMT"/>
                <w:sz w:val="22"/>
                <w:szCs w:val="22"/>
              </w:rPr>
              <w:t xml:space="preserve"> </w:t>
            </w:r>
            <w:r w:rsidR="00D23400">
              <w:rPr>
                <w:rFonts w:ascii="TimesNewRomanPSMT" w:hAnsi="TimesNewRomanPSMT" w:cs="TimesNewRomanPSMT"/>
                <w:sz w:val="22"/>
                <w:szCs w:val="22"/>
              </w:rPr>
              <w:t xml:space="preserve">możliwości </w:t>
            </w:r>
            <w:r>
              <w:rPr>
                <w:rFonts w:ascii="TimesNewRomanPSMT" w:hAnsi="TimesNewRomanPSMT" w:cs="TimesNewRomanPSMT"/>
                <w:sz w:val="22"/>
                <w:szCs w:val="22"/>
              </w:rPr>
              <w:t>skutecznego doręczenia pism.</w:t>
            </w:r>
          </w:p>
        </w:tc>
      </w:tr>
      <w:tr w:rsidR="00884BB4" w:rsidRPr="00681A25" w14:paraId="5C487A07" w14:textId="77777777" w:rsidTr="00A930CB">
        <w:trPr>
          <w:gridAfter w:val="1"/>
          <w:wAfter w:w="13" w:type="dxa"/>
          <w:trHeight w:val="711"/>
        </w:trPr>
        <w:tc>
          <w:tcPr>
            <w:tcW w:w="534" w:type="dxa"/>
            <w:shd w:val="clear" w:color="auto" w:fill="auto"/>
          </w:tcPr>
          <w:p w14:paraId="7012503F"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99D71CF"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Mazowiecki</w:t>
            </w:r>
            <w:r>
              <w:rPr>
                <w:rFonts w:ascii="Times New Roman" w:hAnsi="Times New Roman"/>
                <w:sz w:val="22"/>
                <w:szCs w:val="22"/>
                <w:lang w:eastAsia="en-US"/>
              </w:rPr>
              <w:t xml:space="preserve"> </w:t>
            </w:r>
            <w:r w:rsidRPr="00766859">
              <w:rPr>
                <w:rFonts w:ascii="Times New Roman" w:hAnsi="Times New Roman"/>
                <w:sz w:val="22"/>
                <w:szCs w:val="22"/>
                <w:lang w:eastAsia="en-US"/>
              </w:rPr>
              <w:t>WINGiK</w:t>
            </w:r>
          </w:p>
        </w:tc>
        <w:tc>
          <w:tcPr>
            <w:tcW w:w="2404" w:type="dxa"/>
            <w:shd w:val="clear" w:color="auto" w:fill="auto"/>
          </w:tcPr>
          <w:p w14:paraId="7823BB7B"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33a</w:t>
            </w:r>
          </w:p>
        </w:tc>
        <w:tc>
          <w:tcPr>
            <w:tcW w:w="4823" w:type="dxa"/>
            <w:shd w:val="clear" w:color="auto" w:fill="auto"/>
          </w:tcPr>
          <w:p w14:paraId="0DDC611C"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Projektowany przepis dotyczący czasowego ustalenia granic przebiegu naturalnych śródlądowych cieków i zbiorników wodnych warto ukierunkować wyłącznie na modernizację tak, aby procedura ta nie mogła być wykorzystywana przy opracowywaniu jednostkowej dokumentacji. Proponuje się wykazywania w ewidencji gruntów i budynków przebiegu granic działek ewidencyjnych między gruntami tworzącymi dna i brzegi tych cieków, jezior i zbiorników a gruntami do nich przyległymi za pomocą danych ustalonych w wyniku modernizacji, a nie na podstawie jednostkowych opracowań geodezyjnych. Ważnym jest, aby wykazywanie powyższych granic było wynikiem działań globalnych, ponieważ jednostkowe działania mogą sprawić, że linia wykazana w ewidencji gruntów i budynków określona według proponowanej procedury nie będzie obiektem ciągłym.</w:t>
            </w:r>
          </w:p>
        </w:tc>
        <w:tc>
          <w:tcPr>
            <w:tcW w:w="5346" w:type="dxa"/>
            <w:shd w:val="clear" w:color="auto" w:fill="auto"/>
          </w:tcPr>
          <w:p w14:paraId="5A8639B9"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Proponuje się następujące brzmienie: </w:t>
            </w:r>
          </w:p>
          <w:p w14:paraId="6A616424"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 33a </w:t>
            </w:r>
            <w:r w:rsidRPr="00766859">
              <w:rPr>
                <w:rFonts w:ascii="Times New Roman" w:hAnsi="Times New Roman"/>
                <w:b/>
                <w:bCs/>
                <w:sz w:val="22"/>
                <w:szCs w:val="22"/>
              </w:rPr>
              <w:t>W modernizacji ewidencji gruntów i budynków</w:t>
            </w:r>
            <w:r w:rsidRPr="00766859">
              <w:rPr>
                <w:rFonts w:ascii="Times New Roman" w:hAnsi="Times New Roman"/>
                <w:sz w:val="22"/>
                <w:szCs w:val="22"/>
              </w:rPr>
              <w:t xml:space="preserve"> do czasu ustalenia linii brzegów dla cieków naturalnych, jezior oraz innych naturalnych zbiorników wodnych na zasadach określonych w art. 220 ust. 5 ustawy z dnia 20 lipca 2017 r. – Prawo wodne (Dz. U. z 2021 r. poz. 2233 i 2368 oraz z 2022 r. poz. 88, 258, 855, 1079, 1549 i 2185) przebieg granic działek ewidencyjnych między gruntami tworzącymi dna i brzegi tych cieków, jezior i zbiorników a gruntami do nich przyległymi można wykazać w ewidencji za pomocą danych określonych na podstawie wyników geodezyjnych pomiarów sytuacyjnych, przy wykonywaniu których identyfikacji przebiegu tych granic dokonano zgodnie z przepisami art. 220 ust. 1-4 ustawy z dnia 20 lipca 2017 r. – Prawo wodne.</w:t>
            </w:r>
          </w:p>
        </w:tc>
        <w:tc>
          <w:tcPr>
            <w:tcW w:w="5346" w:type="dxa"/>
            <w:shd w:val="clear" w:color="auto" w:fill="auto"/>
          </w:tcPr>
          <w:p w14:paraId="354BB589" w14:textId="77777777" w:rsidR="00884BB4" w:rsidRPr="007D7586" w:rsidRDefault="007D7586" w:rsidP="00884BB4">
            <w:pPr>
              <w:spacing w:before="60" w:after="60"/>
              <w:rPr>
                <w:rFonts w:ascii="Times New Roman" w:hAnsi="Times New Roman"/>
                <w:b/>
                <w:bCs/>
                <w:sz w:val="22"/>
                <w:szCs w:val="22"/>
              </w:rPr>
            </w:pPr>
            <w:r w:rsidRPr="007D7586">
              <w:rPr>
                <w:rFonts w:ascii="Times New Roman" w:hAnsi="Times New Roman"/>
                <w:b/>
                <w:bCs/>
                <w:sz w:val="22"/>
                <w:szCs w:val="22"/>
              </w:rPr>
              <w:t>Uwaga nie została uwzględniona.</w:t>
            </w:r>
          </w:p>
          <w:p w14:paraId="3480174C" w14:textId="77777777" w:rsidR="007D7586" w:rsidRDefault="00D23400" w:rsidP="00884BB4">
            <w:pPr>
              <w:spacing w:before="60" w:after="60"/>
              <w:rPr>
                <w:rFonts w:ascii="Times New Roman" w:hAnsi="Times New Roman"/>
                <w:sz w:val="22"/>
                <w:szCs w:val="22"/>
                <w:lang w:eastAsia="en-US"/>
              </w:rPr>
            </w:pPr>
            <w:r>
              <w:rPr>
                <w:rFonts w:ascii="Times New Roman" w:hAnsi="Times New Roman"/>
                <w:sz w:val="22"/>
                <w:szCs w:val="22"/>
                <w:lang w:eastAsia="en-US"/>
              </w:rPr>
              <w:t>Intencją projektodawcy jest aby p</w:t>
            </w:r>
            <w:r w:rsidR="007D7586" w:rsidRPr="00EC0866">
              <w:rPr>
                <w:rFonts w:ascii="Times New Roman" w:hAnsi="Times New Roman"/>
                <w:sz w:val="22"/>
                <w:szCs w:val="22"/>
                <w:lang w:eastAsia="en-US"/>
              </w:rPr>
              <w:t>rzyjęte brzmienie przepisu §33a rozporządzenia nie zmieni</w:t>
            </w:r>
            <w:r>
              <w:rPr>
                <w:rFonts w:ascii="Times New Roman" w:hAnsi="Times New Roman"/>
                <w:sz w:val="22"/>
                <w:szCs w:val="22"/>
                <w:lang w:eastAsia="en-US"/>
              </w:rPr>
              <w:t>ło</w:t>
            </w:r>
            <w:r w:rsidR="007D7586" w:rsidRPr="00EC0866">
              <w:rPr>
                <w:rFonts w:ascii="Times New Roman" w:hAnsi="Times New Roman"/>
                <w:sz w:val="22"/>
                <w:szCs w:val="22"/>
                <w:lang w:eastAsia="en-US"/>
              </w:rPr>
              <w:t xml:space="preserve"> filozofii oraz zasad ustalania przebiegu granic działek ewidencyjnych między gruntami tworzącymi dna i brzegi cieków naturalnych, jezior i zbiorników a gruntami do nich przyległymi (linii brzegu), funkcjonujących w przepisach prawa od 2013 r.</w:t>
            </w:r>
            <w:r w:rsidR="007D7586">
              <w:rPr>
                <w:rFonts w:ascii="Times New Roman" w:hAnsi="Times New Roman"/>
                <w:sz w:val="22"/>
                <w:szCs w:val="22"/>
                <w:lang w:eastAsia="en-US"/>
              </w:rPr>
              <w:t xml:space="preserve"> </w:t>
            </w:r>
          </w:p>
          <w:p w14:paraId="310A7FE0" w14:textId="77777777" w:rsidR="007D7586" w:rsidRDefault="007D7586" w:rsidP="007D7586">
            <w:pPr>
              <w:spacing w:before="60" w:after="60"/>
              <w:rPr>
                <w:rFonts w:ascii="Times New Roman" w:hAnsi="Times New Roman"/>
                <w:sz w:val="22"/>
                <w:szCs w:val="22"/>
              </w:rPr>
            </w:pPr>
            <w:r>
              <w:rPr>
                <w:rFonts w:ascii="Times New Roman" w:hAnsi="Times New Roman"/>
                <w:sz w:val="22"/>
                <w:szCs w:val="22"/>
              </w:rPr>
              <w:t>Założeniem przedmiotowych przepisów jest aby pomiar linii brzegu w trybie przepisu § 33a rozporządzenia można było</w:t>
            </w:r>
            <w:r w:rsidR="00D23400">
              <w:rPr>
                <w:rFonts w:ascii="Times New Roman" w:hAnsi="Times New Roman"/>
                <w:sz w:val="22"/>
                <w:szCs w:val="22"/>
              </w:rPr>
              <w:t>,</w:t>
            </w:r>
            <w:r>
              <w:rPr>
                <w:rFonts w:ascii="Times New Roman" w:hAnsi="Times New Roman"/>
                <w:sz w:val="22"/>
                <w:szCs w:val="22"/>
              </w:rPr>
              <w:t xml:space="preserve"> </w:t>
            </w:r>
            <w:r w:rsidR="00D23400">
              <w:rPr>
                <w:rFonts w:ascii="Times New Roman" w:hAnsi="Times New Roman"/>
                <w:sz w:val="22"/>
                <w:szCs w:val="22"/>
              </w:rPr>
              <w:t xml:space="preserve">tak jak obecnie, </w:t>
            </w:r>
            <w:r>
              <w:rPr>
                <w:rFonts w:ascii="Times New Roman" w:hAnsi="Times New Roman"/>
                <w:sz w:val="22"/>
                <w:szCs w:val="22"/>
              </w:rPr>
              <w:t>przeprowadzić w ramach każdej pracy geodezyjnej, w tym również na zlecenie właściciela nieruchomości, a nie jedynie w ramach modernizacji ewidencji gruntów i budynków, której wszczęcie jest zależne od decyzji starosty.</w:t>
            </w:r>
          </w:p>
          <w:p w14:paraId="7AD86FDD" w14:textId="77777777" w:rsidR="007D7586" w:rsidRPr="00684BAC" w:rsidRDefault="007D7586" w:rsidP="00884BB4">
            <w:pPr>
              <w:spacing w:before="60" w:after="60"/>
              <w:rPr>
                <w:rFonts w:ascii="Times New Roman" w:hAnsi="Times New Roman"/>
                <w:sz w:val="22"/>
                <w:szCs w:val="22"/>
              </w:rPr>
            </w:pPr>
          </w:p>
        </w:tc>
      </w:tr>
      <w:tr w:rsidR="00884BB4" w:rsidRPr="00681A25" w14:paraId="59DF7548" w14:textId="77777777" w:rsidTr="00A930CB">
        <w:trPr>
          <w:gridAfter w:val="1"/>
          <w:wAfter w:w="13" w:type="dxa"/>
          <w:trHeight w:val="711"/>
        </w:trPr>
        <w:tc>
          <w:tcPr>
            <w:tcW w:w="534" w:type="dxa"/>
            <w:shd w:val="clear" w:color="auto" w:fill="auto"/>
          </w:tcPr>
          <w:p w14:paraId="637E4B69"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F1FF86C"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Mazowiecki</w:t>
            </w:r>
            <w:r>
              <w:rPr>
                <w:rFonts w:ascii="Times New Roman" w:hAnsi="Times New Roman"/>
                <w:sz w:val="22"/>
                <w:szCs w:val="22"/>
                <w:lang w:eastAsia="en-US"/>
              </w:rPr>
              <w:t xml:space="preserve"> </w:t>
            </w:r>
            <w:r w:rsidRPr="00766859">
              <w:rPr>
                <w:rFonts w:ascii="Times New Roman" w:hAnsi="Times New Roman"/>
                <w:sz w:val="22"/>
                <w:szCs w:val="22"/>
                <w:lang w:eastAsia="en-US"/>
              </w:rPr>
              <w:t>WINGiK</w:t>
            </w:r>
          </w:p>
        </w:tc>
        <w:tc>
          <w:tcPr>
            <w:tcW w:w="2404" w:type="dxa"/>
            <w:shd w:val="clear" w:color="auto" w:fill="auto"/>
          </w:tcPr>
          <w:p w14:paraId="088A3C0D"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 39 ust. 1a</w:t>
            </w:r>
          </w:p>
        </w:tc>
        <w:tc>
          <w:tcPr>
            <w:tcW w:w="4823" w:type="dxa"/>
            <w:shd w:val="clear" w:color="auto" w:fill="auto"/>
          </w:tcPr>
          <w:p w14:paraId="3A2E7918"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xml:space="preserve">Proponuje się wprowadzenie 3 miesięcznego okresu dostosowania systemów lub warunków organizacyjnych w danym starostwie do codziennej </w:t>
            </w:r>
            <w:r w:rsidRPr="00766859">
              <w:rPr>
                <w:rFonts w:ascii="Times New Roman" w:hAnsi="Times New Roman" w:cs="Times New Roman"/>
                <w:sz w:val="22"/>
                <w:szCs w:val="22"/>
                <w:u w:val="single"/>
              </w:rPr>
              <w:t>publikacji</w:t>
            </w:r>
            <w:r w:rsidRPr="00766859">
              <w:rPr>
                <w:rFonts w:ascii="Times New Roman" w:hAnsi="Times New Roman" w:cs="Times New Roman"/>
                <w:sz w:val="22"/>
                <w:szCs w:val="22"/>
              </w:rPr>
              <w:t xml:space="preserve"> usług sieciowych prezentujących dane ewidencji gruntów i budynków</w:t>
            </w:r>
          </w:p>
        </w:tc>
        <w:tc>
          <w:tcPr>
            <w:tcW w:w="5346" w:type="dxa"/>
            <w:shd w:val="clear" w:color="auto" w:fill="auto"/>
          </w:tcPr>
          <w:p w14:paraId="23E8544E"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Organ prowadzący ewidencję gruntów i budynków do dnia 31 marca 2023 r. dostosuje usługi sieciowe dotyczące publikacji danych ewidencji gruntów i budynków.</w:t>
            </w:r>
          </w:p>
        </w:tc>
        <w:tc>
          <w:tcPr>
            <w:tcW w:w="5346" w:type="dxa"/>
            <w:shd w:val="clear" w:color="auto" w:fill="auto"/>
          </w:tcPr>
          <w:p w14:paraId="22F6EBDC" w14:textId="77777777" w:rsidR="001141E9" w:rsidRPr="00131DB3" w:rsidRDefault="007D7586" w:rsidP="00131DB3">
            <w:pPr>
              <w:spacing w:before="60" w:after="60"/>
              <w:rPr>
                <w:rFonts w:ascii="Times New Roman" w:hAnsi="Times New Roman"/>
                <w:b/>
                <w:bCs/>
                <w:sz w:val="22"/>
                <w:szCs w:val="22"/>
              </w:rPr>
            </w:pPr>
            <w:r w:rsidRPr="00131DB3">
              <w:rPr>
                <w:rFonts w:ascii="Times New Roman" w:hAnsi="Times New Roman"/>
                <w:b/>
                <w:bCs/>
                <w:sz w:val="22"/>
                <w:szCs w:val="22"/>
              </w:rPr>
              <w:t>Uwaga nie została uwzględniona.</w:t>
            </w:r>
          </w:p>
          <w:p w14:paraId="75C3213F" w14:textId="77777777" w:rsidR="00131DB3" w:rsidRPr="00684BAC" w:rsidRDefault="007D7586" w:rsidP="00131DB3">
            <w:pPr>
              <w:spacing w:before="60" w:after="60"/>
              <w:rPr>
                <w:rFonts w:ascii="Times New Roman" w:hAnsi="Times New Roman"/>
                <w:sz w:val="22"/>
                <w:szCs w:val="22"/>
              </w:rPr>
            </w:pPr>
            <w:r>
              <w:rPr>
                <w:rFonts w:ascii="Times New Roman" w:hAnsi="Times New Roman"/>
                <w:sz w:val="22"/>
                <w:szCs w:val="22"/>
              </w:rPr>
              <w:t>Zgodnie z przepisem § 2 ust. 1 o</w:t>
            </w:r>
            <w:r w:rsidRPr="007D7586">
              <w:rPr>
                <w:rFonts w:ascii="Times New Roman" w:hAnsi="Times New Roman"/>
                <w:sz w:val="22"/>
                <w:szCs w:val="22"/>
              </w:rPr>
              <w:t xml:space="preserve">rgan prowadzący ewidencję gruntów i budynków </w:t>
            </w:r>
            <w:r w:rsidR="00051B3F">
              <w:rPr>
                <w:rFonts w:ascii="Times New Roman" w:hAnsi="Times New Roman"/>
                <w:sz w:val="22"/>
                <w:szCs w:val="22"/>
              </w:rPr>
              <w:t xml:space="preserve">będzie </w:t>
            </w:r>
            <w:r>
              <w:rPr>
                <w:rFonts w:ascii="Times New Roman" w:hAnsi="Times New Roman"/>
                <w:sz w:val="22"/>
                <w:szCs w:val="22"/>
              </w:rPr>
              <w:t>m</w:t>
            </w:r>
            <w:r w:rsidR="00051B3F">
              <w:rPr>
                <w:rFonts w:ascii="Times New Roman" w:hAnsi="Times New Roman"/>
                <w:sz w:val="22"/>
                <w:szCs w:val="22"/>
              </w:rPr>
              <w:t>i</w:t>
            </w:r>
            <w:r>
              <w:rPr>
                <w:rFonts w:ascii="Times New Roman" w:hAnsi="Times New Roman"/>
                <w:sz w:val="22"/>
                <w:szCs w:val="22"/>
              </w:rPr>
              <w:t>a</w:t>
            </w:r>
            <w:r w:rsidR="00051B3F">
              <w:rPr>
                <w:rFonts w:ascii="Times New Roman" w:hAnsi="Times New Roman"/>
                <w:sz w:val="22"/>
                <w:szCs w:val="22"/>
              </w:rPr>
              <w:t>ł</w:t>
            </w:r>
            <w:r>
              <w:rPr>
                <w:rFonts w:ascii="Times New Roman" w:hAnsi="Times New Roman"/>
                <w:sz w:val="22"/>
                <w:szCs w:val="22"/>
              </w:rPr>
              <w:t xml:space="preserve"> czas do </w:t>
            </w:r>
            <w:r w:rsidRPr="007D7586">
              <w:rPr>
                <w:rFonts w:ascii="Times New Roman" w:hAnsi="Times New Roman"/>
                <w:sz w:val="22"/>
                <w:szCs w:val="22"/>
              </w:rPr>
              <w:t xml:space="preserve">dnia 31 </w:t>
            </w:r>
            <w:r>
              <w:rPr>
                <w:rFonts w:ascii="Times New Roman" w:hAnsi="Times New Roman"/>
                <w:sz w:val="22"/>
                <w:szCs w:val="22"/>
              </w:rPr>
              <w:t xml:space="preserve">grudnia </w:t>
            </w:r>
            <w:r w:rsidRPr="007D7586">
              <w:rPr>
                <w:rFonts w:ascii="Times New Roman" w:hAnsi="Times New Roman"/>
                <w:sz w:val="22"/>
                <w:szCs w:val="22"/>
              </w:rPr>
              <w:t xml:space="preserve">2023 r. </w:t>
            </w:r>
            <w:r w:rsidR="00131DB3">
              <w:rPr>
                <w:rFonts w:ascii="Times New Roman" w:hAnsi="Times New Roman"/>
                <w:sz w:val="22"/>
                <w:szCs w:val="22"/>
              </w:rPr>
              <w:t xml:space="preserve">na </w:t>
            </w:r>
            <w:r w:rsidRPr="007D7586">
              <w:rPr>
                <w:rFonts w:ascii="Times New Roman" w:hAnsi="Times New Roman"/>
                <w:sz w:val="22"/>
                <w:szCs w:val="22"/>
              </w:rPr>
              <w:t>dostos</w:t>
            </w:r>
            <w:r w:rsidR="00131DB3">
              <w:rPr>
                <w:rFonts w:ascii="Times New Roman" w:hAnsi="Times New Roman"/>
                <w:sz w:val="22"/>
                <w:szCs w:val="22"/>
              </w:rPr>
              <w:t>owanie</w:t>
            </w:r>
            <w:r w:rsidRPr="007D7586">
              <w:rPr>
                <w:rFonts w:ascii="Times New Roman" w:hAnsi="Times New Roman"/>
                <w:sz w:val="22"/>
                <w:szCs w:val="22"/>
              </w:rPr>
              <w:t xml:space="preserve"> usług sieciow</w:t>
            </w:r>
            <w:r w:rsidR="00131DB3">
              <w:rPr>
                <w:rFonts w:ascii="Times New Roman" w:hAnsi="Times New Roman"/>
                <w:sz w:val="22"/>
                <w:szCs w:val="22"/>
              </w:rPr>
              <w:t>ych</w:t>
            </w:r>
            <w:r w:rsidRPr="007D7586">
              <w:rPr>
                <w:rFonts w:ascii="Times New Roman" w:hAnsi="Times New Roman"/>
                <w:sz w:val="22"/>
                <w:szCs w:val="22"/>
              </w:rPr>
              <w:t xml:space="preserve"> dotyczące publikacji danych ewidencji gruntów i budynków</w:t>
            </w:r>
            <w:r w:rsidR="00131DB3">
              <w:rPr>
                <w:rFonts w:ascii="Times New Roman" w:hAnsi="Times New Roman"/>
                <w:sz w:val="22"/>
                <w:szCs w:val="22"/>
              </w:rPr>
              <w:t>. Termin ten został dostosowany do przepisów § 6 ust. 2 i 3 r</w:t>
            </w:r>
            <w:r w:rsidR="00131DB3" w:rsidRPr="00131DB3">
              <w:rPr>
                <w:rFonts w:ascii="Times New Roman" w:hAnsi="Times New Roman"/>
                <w:sz w:val="22"/>
                <w:szCs w:val="22"/>
              </w:rPr>
              <w:t>ozporządzeni</w:t>
            </w:r>
            <w:r w:rsidR="00131DB3">
              <w:rPr>
                <w:rFonts w:ascii="Times New Roman" w:hAnsi="Times New Roman"/>
                <w:sz w:val="22"/>
                <w:szCs w:val="22"/>
              </w:rPr>
              <w:t xml:space="preserve">a </w:t>
            </w:r>
            <w:r w:rsidR="00131DB3" w:rsidRPr="00131DB3">
              <w:rPr>
                <w:rFonts w:ascii="Times New Roman" w:hAnsi="Times New Roman"/>
                <w:sz w:val="22"/>
                <w:szCs w:val="22"/>
              </w:rPr>
              <w:t xml:space="preserve">z dnia 14 października 2022 r. </w:t>
            </w:r>
            <w:r w:rsidR="00131DB3">
              <w:rPr>
                <w:rFonts w:ascii="Times New Roman" w:hAnsi="Times New Roman"/>
                <w:sz w:val="22"/>
                <w:szCs w:val="22"/>
              </w:rPr>
              <w:t xml:space="preserve"> </w:t>
            </w:r>
            <w:r w:rsidR="00131DB3" w:rsidRPr="00131DB3">
              <w:rPr>
                <w:rFonts w:ascii="Times New Roman" w:hAnsi="Times New Roman"/>
                <w:sz w:val="22"/>
                <w:szCs w:val="22"/>
              </w:rPr>
              <w:t>w sprawie zintegrowanego systemu informacji o nieruchomościach (Dz.U. z 2022 r. poz. 2469)</w:t>
            </w:r>
            <w:r w:rsidR="00131DB3">
              <w:rPr>
                <w:rFonts w:ascii="Times New Roman" w:hAnsi="Times New Roman"/>
                <w:sz w:val="22"/>
                <w:szCs w:val="22"/>
              </w:rPr>
              <w:t xml:space="preserve"> i w opinii projektodawcy jego skrócenie jest niezasadne.</w:t>
            </w:r>
          </w:p>
        </w:tc>
      </w:tr>
      <w:tr w:rsidR="00884BB4" w:rsidRPr="00681A25" w14:paraId="14F495CE" w14:textId="77777777" w:rsidTr="00A930CB">
        <w:trPr>
          <w:gridAfter w:val="1"/>
          <w:wAfter w:w="13" w:type="dxa"/>
          <w:trHeight w:val="711"/>
        </w:trPr>
        <w:tc>
          <w:tcPr>
            <w:tcW w:w="534" w:type="dxa"/>
            <w:shd w:val="clear" w:color="auto" w:fill="auto"/>
          </w:tcPr>
          <w:p w14:paraId="6CA32DAF"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4B1C8D4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Mazowiecki</w:t>
            </w:r>
            <w:r>
              <w:rPr>
                <w:rFonts w:ascii="Times New Roman" w:hAnsi="Times New Roman"/>
                <w:sz w:val="22"/>
                <w:szCs w:val="22"/>
                <w:lang w:eastAsia="en-US"/>
              </w:rPr>
              <w:t xml:space="preserve"> </w:t>
            </w:r>
            <w:r w:rsidRPr="00766859">
              <w:rPr>
                <w:rFonts w:ascii="Times New Roman" w:hAnsi="Times New Roman"/>
                <w:sz w:val="22"/>
                <w:szCs w:val="22"/>
                <w:lang w:eastAsia="en-US"/>
              </w:rPr>
              <w:t>WINGiK</w:t>
            </w:r>
          </w:p>
        </w:tc>
        <w:tc>
          <w:tcPr>
            <w:tcW w:w="2404" w:type="dxa"/>
            <w:shd w:val="clear" w:color="auto" w:fill="auto"/>
          </w:tcPr>
          <w:p w14:paraId="2165D78F"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Załącznik nr 1 do rozporządzenia ust. 1 lp. 12</w:t>
            </w:r>
          </w:p>
        </w:tc>
        <w:tc>
          <w:tcPr>
            <w:tcW w:w="4823" w:type="dxa"/>
            <w:shd w:val="clear" w:color="auto" w:fill="auto"/>
          </w:tcPr>
          <w:p w14:paraId="5B0B43D7"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Proponowana zmiana powoduje jedynie usunięcie definicji użytku, a nie samego użytku W (grunty pod rowami), gdyż jest on daną ewidencyjną na mocy § 9 ust. 2 pkt 3 rozporządzenia. Powyższe wskazuje zatem na brak konsekwencji w zmianie. Proszę o rozważenie usunięcia użytku W (grunty pod rowami) z § 9.</w:t>
            </w:r>
          </w:p>
        </w:tc>
        <w:tc>
          <w:tcPr>
            <w:tcW w:w="5346" w:type="dxa"/>
            <w:shd w:val="clear" w:color="auto" w:fill="auto"/>
          </w:tcPr>
          <w:p w14:paraId="5A368677"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Proponowane jest usunięcie użytku - grunty pod rowami na terenach leśnych z § 9 ust. 2 pkt 3 rozporządzenia.</w:t>
            </w:r>
          </w:p>
        </w:tc>
        <w:tc>
          <w:tcPr>
            <w:tcW w:w="5346" w:type="dxa"/>
            <w:shd w:val="clear" w:color="auto" w:fill="auto"/>
          </w:tcPr>
          <w:p w14:paraId="78D16AA1" w14:textId="77777777" w:rsidR="001141E9" w:rsidRPr="00684BAC" w:rsidRDefault="00C12A9F" w:rsidP="00131DB3">
            <w:pPr>
              <w:spacing w:before="60" w:after="60"/>
              <w:rPr>
                <w:rFonts w:ascii="Times New Roman" w:hAnsi="Times New Roman"/>
                <w:sz w:val="22"/>
                <w:szCs w:val="22"/>
              </w:rPr>
            </w:pPr>
            <w:r w:rsidRPr="00C12A9F">
              <w:rPr>
                <w:rFonts w:ascii="Times New Roman" w:hAnsi="Times New Roman"/>
                <w:b/>
                <w:bCs/>
                <w:sz w:val="22"/>
                <w:szCs w:val="22"/>
              </w:rPr>
              <w:t>Uwaga została uwzględniona</w:t>
            </w:r>
            <w:r>
              <w:rPr>
                <w:rFonts w:ascii="Times New Roman" w:hAnsi="Times New Roman"/>
                <w:sz w:val="22"/>
                <w:szCs w:val="22"/>
              </w:rPr>
              <w:t>.</w:t>
            </w:r>
          </w:p>
        </w:tc>
      </w:tr>
      <w:tr w:rsidR="00766859" w:rsidRPr="00681A25" w14:paraId="729BF6C1" w14:textId="77777777" w:rsidTr="00A930CB">
        <w:trPr>
          <w:gridAfter w:val="1"/>
          <w:wAfter w:w="13" w:type="dxa"/>
          <w:trHeight w:val="711"/>
        </w:trPr>
        <w:tc>
          <w:tcPr>
            <w:tcW w:w="534" w:type="dxa"/>
            <w:shd w:val="clear" w:color="auto" w:fill="auto"/>
          </w:tcPr>
          <w:p w14:paraId="0623C84C"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25C7B186"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K</w:t>
            </w:r>
            <w:r w:rsidR="00884BB4">
              <w:rPr>
                <w:rFonts w:ascii="Times New Roman" w:hAnsi="Times New Roman"/>
                <w:sz w:val="22"/>
                <w:szCs w:val="22"/>
                <w:lang w:eastAsia="en-US"/>
              </w:rPr>
              <w:t>ujawsko</w:t>
            </w:r>
            <w:r w:rsidRPr="00766859">
              <w:rPr>
                <w:rFonts w:ascii="Times New Roman" w:hAnsi="Times New Roman"/>
                <w:sz w:val="22"/>
                <w:szCs w:val="22"/>
                <w:lang w:eastAsia="en-US"/>
              </w:rPr>
              <w:t>-P</w:t>
            </w:r>
            <w:r w:rsidR="00884BB4">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p w14:paraId="78F23812"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wraz z jednostkami podległymi</w:t>
            </w:r>
          </w:p>
        </w:tc>
        <w:tc>
          <w:tcPr>
            <w:tcW w:w="2404" w:type="dxa"/>
            <w:shd w:val="clear" w:color="auto" w:fill="auto"/>
          </w:tcPr>
          <w:p w14:paraId="7F5DF4EF"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MRiT</w:t>
            </w:r>
          </w:p>
        </w:tc>
        <w:tc>
          <w:tcPr>
            <w:tcW w:w="4823" w:type="dxa"/>
            <w:shd w:val="clear" w:color="auto" w:fill="auto"/>
          </w:tcPr>
          <w:p w14:paraId="528A7254"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Do:</w:t>
            </w:r>
          </w:p>
          <w:p w14:paraId="2450E3F3" w14:textId="77777777" w:rsidR="00766859" w:rsidRPr="00766859" w:rsidRDefault="00766859" w:rsidP="00766859">
            <w:pPr>
              <w:spacing w:before="60" w:after="60"/>
              <w:rPr>
                <w:rFonts w:ascii="Times New Roman" w:hAnsi="Times New Roman"/>
                <w:i/>
                <w:iCs/>
                <w:sz w:val="22"/>
                <w:szCs w:val="22"/>
                <w:lang w:eastAsia="en-US"/>
              </w:rPr>
            </w:pPr>
            <w:r w:rsidRPr="00766859">
              <w:rPr>
                <w:rFonts w:ascii="Times New Roman" w:hAnsi="Times New Roman"/>
                <w:i/>
                <w:iCs/>
                <w:sz w:val="22"/>
                <w:szCs w:val="22"/>
              </w:rPr>
              <w:t xml:space="preserve">§ 11 ust. </w:t>
            </w:r>
            <w:r w:rsidRPr="00766859">
              <w:rPr>
                <w:rFonts w:ascii="Times New Roman" w:hAnsi="Times New Roman"/>
                <w:i/>
                <w:iCs/>
                <w:sz w:val="22"/>
                <w:szCs w:val="22"/>
                <w:lang w:eastAsia="en-US"/>
              </w:rPr>
              <w:t>1 ‘”gruntów (działek ewidencyjnych wraz z informacją o rodzaju użytków gruntowych i ich klas bonitacyjnych)”</w:t>
            </w:r>
          </w:p>
          <w:p w14:paraId="4E45962D" w14:textId="77777777" w:rsidR="00766859" w:rsidRPr="00766859" w:rsidRDefault="00766859" w:rsidP="00766859">
            <w:pPr>
              <w:spacing w:before="60" w:after="60"/>
              <w:rPr>
                <w:rFonts w:ascii="Times New Roman" w:hAnsi="Times New Roman"/>
                <w:i/>
                <w:iCs/>
                <w:sz w:val="22"/>
                <w:szCs w:val="22"/>
              </w:rPr>
            </w:pPr>
          </w:p>
          <w:p w14:paraId="5E9F1F54" w14:textId="77777777" w:rsidR="00766859" w:rsidRPr="00766859" w:rsidRDefault="00766859" w:rsidP="00766859">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Proponuje się pozostawienie wcześniejszego zapisu „działki ewidencyjne”</w:t>
            </w:r>
          </w:p>
        </w:tc>
        <w:tc>
          <w:tcPr>
            <w:tcW w:w="5346" w:type="dxa"/>
            <w:shd w:val="clear" w:color="auto" w:fill="auto"/>
          </w:tcPr>
          <w:p w14:paraId="1981B156"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 xml:space="preserve">W nawiązaniu do brzmienia ust. 1 § 11 jst proponują, aby zmienić § 16 ust. 4 w ten sposób: </w:t>
            </w:r>
            <w:r w:rsidRPr="00766859">
              <w:rPr>
                <w:rFonts w:ascii="Times New Roman" w:hAnsi="Times New Roman"/>
                <w:i/>
                <w:iCs/>
                <w:sz w:val="22"/>
                <w:szCs w:val="22"/>
              </w:rPr>
              <w:t xml:space="preserve">„pola powierzchni oraz oznaczenia użytków gruntowych i klas bonitacyjnych </w:t>
            </w:r>
            <w:r w:rsidRPr="00766859">
              <w:rPr>
                <w:rFonts w:ascii="Times New Roman" w:hAnsi="Times New Roman"/>
                <w:i/>
                <w:iCs/>
                <w:sz w:val="22"/>
                <w:szCs w:val="22"/>
              </w:rPr>
              <w:br/>
              <w:t>w obszarze działki ewidencyjnej”</w:t>
            </w:r>
            <w:r w:rsidRPr="00766859">
              <w:rPr>
                <w:rFonts w:ascii="Times New Roman" w:hAnsi="Times New Roman"/>
                <w:sz w:val="22"/>
                <w:szCs w:val="22"/>
              </w:rPr>
              <w:t xml:space="preserve"> i zostawić bez zmian zapis przedmiotowego ustępu jako „działki ewidencyjne”</w:t>
            </w:r>
          </w:p>
        </w:tc>
        <w:tc>
          <w:tcPr>
            <w:tcW w:w="5346" w:type="dxa"/>
            <w:shd w:val="clear" w:color="auto" w:fill="auto"/>
          </w:tcPr>
          <w:p w14:paraId="1F7CDF39" w14:textId="77777777" w:rsidR="00C12A9F" w:rsidRDefault="00C12A9F" w:rsidP="00C12A9F">
            <w:pPr>
              <w:spacing w:before="60" w:after="60"/>
              <w:rPr>
                <w:rFonts w:ascii="Times New Roman" w:hAnsi="Times New Roman"/>
                <w:sz w:val="22"/>
                <w:szCs w:val="22"/>
              </w:rPr>
            </w:pPr>
            <w:r w:rsidRPr="002B5234">
              <w:rPr>
                <w:rFonts w:ascii="Times New Roman" w:hAnsi="Times New Roman"/>
                <w:b/>
                <w:bCs/>
                <w:sz w:val="22"/>
                <w:szCs w:val="22"/>
              </w:rPr>
              <w:t xml:space="preserve">Uwaga </w:t>
            </w:r>
            <w:r>
              <w:rPr>
                <w:rFonts w:ascii="Times New Roman" w:hAnsi="Times New Roman"/>
                <w:b/>
                <w:bCs/>
                <w:sz w:val="22"/>
                <w:szCs w:val="22"/>
              </w:rPr>
              <w:t xml:space="preserve">nie </w:t>
            </w:r>
            <w:r w:rsidRPr="002B5234">
              <w:rPr>
                <w:rFonts w:ascii="Times New Roman" w:hAnsi="Times New Roman"/>
                <w:b/>
                <w:bCs/>
                <w:sz w:val="22"/>
                <w:szCs w:val="22"/>
              </w:rPr>
              <w:t>została uwzględniona</w:t>
            </w:r>
            <w:r>
              <w:rPr>
                <w:rFonts w:ascii="Times New Roman" w:hAnsi="Times New Roman"/>
                <w:sz w:val="22"/>
                <w:szCs w:val="22"/>
              </w:rPr>
              <w:t>.</w:t>
            </w:r>
          </w:p>
          <w:p w14:paraId="148C6347" w14:textId="77777777" w:rsidR="00C12A9F" w:rsidRDefault="00C12A9F" w:rsidP="00C12A9F">
            <w:pPr>
              <w:spacing w:before="60" w:after="60"/>
              <w:rPr>
                <w:rFonts w:ascii="Times New Roman" w:hAnsi="Times New Roman"/>
                <w:sz w:val="22"/>
                <w:szCs w:val="22"/>
              </w:rPr>
            </w:pPr>
          </w:p>
          <w:p w14:paraId="68C95EE7" w14:textId="77777777" w:rsidR="00C12A9F" w:rsidRDefault="00C12A9F" w:rsidP="00C12A9F">
            <w:pPr>
              <w:spacing w:before="60" w:after="60"/>
              <w:rPr>
                <w:rFonts w:ascii="Times New Roman" w:hAnsi="Times New Roman"/>
                <w:sz w:val="22"/>
                <w:szCs w:val="22"/>
              </w:rPr>
            </w:pPr>
            <w:r>
              <w:rPr>
                <w:rFonts w:ascii="Times New Roman" w:hAnsi="Times New Roman"/>
                <w:sz w:val="22"/>
                <w:szCs w:val="22"/>
              </w:rPr>
              <w:t xml:space="preserve">Odnośnie przepisu § </w:t>
            </w:r>
            <w:r w:rsidRPr="00584504">
              <w:rPr>
                <w:rFonts w:ascii="Times New Roman" w:hAnsi="Times New Roman"/>
                <w:sz w:val="22"/>
                <w:szCs w:val="22"/>
              </w:rPr>
              <w:t xml:space="preserve">11 </w:t>
            </w:r>
            <w:r>
              <w:rPr>
                <w:rFonts w:ascii="Times New Roman" w:hAnsi="Times New Roman"/>
                <w:sz w:val="22"/>
                <w:szCs w:val="22"/>
              </w:rPr>
              <w:t xml:space="preserve">pkt 1 </w:t>
            </w:r>
            <w:r w:rsidRPr="00584504">
              <w:rPr>
                <w:rFonts w:ascii="Times New Roman" w:hAnsi="Times New Roman"/>
                <w:sz w:val="22"/>
                <w:szCs w:val="22"/>
              </w:rPr>
              <w:t xml:space="preserve">rozporządzenia w sprawie ewidencji gruntów i budynków </w:t>
            </w:r>
            <w:r>
              <w:rPr>
                <w:rFonts w:ascii="Times New Roman" w:hAnsi="Times New Roman"/>
                <w:sz w:val="22"/>
                <w:szCs w:val="22"/>
              </w:rPr>
              <w:t xml:space="preserve">i wniosku o przywrócenie brzmienia przedmiotowego punktu jako „działki ewidencyjne”, należy wskazać, że brzmienie to nie jest zgodne z art. 20 ust. 1 </w:t>
            </w:r>
            <w:r w:rsidRPr="00584504">
              <w:rPr>
                <w:rFonts w:ascii="Times New Roman" w:hAnsi="Times New Roman"/>
                <w:sz w:val="22"/>
                <w:szCs w:val="22"/>
              </w:rPr>
              <w:t>usta</w:t>
            </w:r>
            <w:r>
              <w:rPr>
                <w:rFonts w:ascii="Times New Roman" w:hAnsi="Times New Roman"/>
                <w:sz w:val="22"/>
                <w:szCs w:val="22"/>
              </w:rPr>
              <w:t xml:space="preserve">wy – Prawo geodezyjne i kartograficzne. W związku jednak z uwzględnieniem części uwag zgłaszanych do §11 projektodawca zdecydował o </w:t>
            </w:r>
            <w:r w:rsidR="00051B3F">
              <w:rPr>
                <w:rFonts w:ascii="Times New Roman" w:hAnsi="Times New Roman"/>
                <w:sz w:val="22"/>
                <w:szCs w:val="22"/>
              </w:rPr>
              <w:t xml:space="preserve">modyfikacji brzmienia </w:t>
            </w:r>
            <w:r>
              <w:rPr>
                <w:rFonts w:ascii="Times New Roman" w:hAnsi="Times New Roman"/>
                <w:sz w:val="22"/>
                <w:szCs w:val="22"/>
              </w:rPr>
              <w:t>przepisu §11:</w:t>
            </w:r>
          </w:p>
          <w:p w14:paraId="2FD93A8F" w14:textId="77777777" w:rsidR="000F685C" w:rsidRPr="00A17495" w:rsidRDefault="000F685C" w:rsidP="000F685C">
            <w:pPr>
              <w:spacing w:before="60" w:after="60"/>
              <w:rPr>
                <w:rFonts w:ascii="Times New Roman" w:hAnsi="Times New Roman"/>
                <w:sz w:val="22"/>
                <w:szCs w:val="22"/>
              </w:rPr>
            </w:pPr>
            <w:r w:rsidRPr="00A17495">
              <w:rPr>
                <w:rFonts w:ascii="Times New Roman" w:hAnsi="Times New Roman"/>
                <w:sz w:val="22"/>
                <w:szCs w:val="22"/>
              </w:rPr>
              <w:t>„§ 11. Ewidencja obejmuje dane dotyczące:</w:t>
            </w:r>
          </w:p>
          <w:p w14:paraId="3BA83DC4" w14:textId="77777777" w:rsidR="000F685C" w:rsidRPr="00A17495" w:rsidRDefault="000F685C" w:rsidP="000F685C">
            <w:pPr>
              <w:numPr>
                <w:ilvl w:val="0"/>
                <w:numId w:val="49"/>
              </w:numPr>
              <w:spacing w:before="60" w:after="60"/>
              <w:ind w:hanging="1134"/>
              <w:rPr>
                <w:rFonts w:ascii="Times New Roman" w:hAnsi="Times New Roman"/>
                <w:bCs/>
                <w:sz w:val="22"/>
                <w:szCs w:val="22"/>
              </w:rPr>
            </w:pPr>
            <w:r w:rsidRPr="00A17495">
              <w:rPr>
                <w:rFonts w:ascii="Times New Roman" w:hAnsi="Times New Roman"/>
                <w:bCs/>
                <w:sz w:val="22"/>
                <w:szCs w:val="22"/>
              </w:rPr>
              <w:t>działek ewidencyjnych,</w:t>
            </w:r>
          </w:p>
          <w:p w14:paraId="40565C6C" w14:textId="77777777" w:rsidR="000F685C" w:rsidRDefault="000F685C" w:rsidP="000F685C">
            <w:pPr>
              <w:numPr>
                <w:ilvl w:val="0"/>
                <w:numId w:val="49"/>
              </w:numPr>
              <w:spacing w:before="60" w:after="60"/>
              <w:ind w:hanging="1134"/>
              <w:rPr>
                <w:rFonts w:ascii="Times New Roman" w:hAnsi="Times New Roman"/>
                <w:bCs/>
                <w:sz w:val="22"/>
                <w:szCs w:val="22"/>
              </w:rPr>
            </w:pPr>
            <w:r w:rsidRPr="00A17495">
              <w:rPr>
                <w:rFonts w:ascii="Times New Roman" w:hAnsi="Times New Roman"/>
                <w:bCs/>
                <w:sz w:val="22"/>
                <w:szCs w:val="22"/>
              </w:rPr>
              <w:t xml:space="preserve">użytków gruntowych </w:t>
            </w:r>
          </w:p>
          <w:p w14:paraId="4C247B5E" w14:textId="77777777" w:rsidR="000F685C" w:rsidRPr="00A17495" w:rsidRDefault="000F685C" w:rsidP="000F685C">
            <w:pPr>
              <w:numPr>
                <w:ilvl w:val="0"/>
                <w:numId w:val="49"/>
              </w:numPr>
              <w:spacing w:before="60" w:after="60"/>
              <w:ind w:hanging="1134"/>
              <w:rPr>
                <w:rFonts w:ascii="Times New Roman" w:hAnsi="Times New Roman"/>
                <w:bCs/>
                <w:sz w:val="22"/>
                <w:szCs w:val="22"/>
              </w:rPr>
            </w:pPr>
            <w:r w:rsidRPr="00A17495">
              <w:rPr>
                <w:rFonts w:ascii="Times New Roman" w:hAnsi="Times New Roman"/>
                <w:bCs/>
                <w:sz w:val="22"/>
                <w:szCs w:val="22"/>
              </w:rPr>
              <w:t>klas bonitacyjnych,</w:t>
            </w:r>
          </w:p>
          <w:p w14:paraId="2E9DA0B6" w14:textId="77777777" w:rsidR="000F685C" w:rsidRPr="00A17495" w:rsidRDefault="000F685C" w:rsidP="000F685C">
            <w:pPr>
              <w:numPr>
                <w:ilvl w:val="0"/>
                <w:numId w:val="49"/>
              </w:numPr>
              <w:spacing w:before="60" w:after="60"/>
              <w:ind w:hanging="1134"/>
              <w:rPr>
                <w:rFonts w:ascii="Times New Roman" w:hAnsi="Times New Roman"/>
                <w:bCs/>
                <w:sz w:val="22"/>
                <w:szCs w:val="22"/>
              </w:rPr>
            </w:pPr>
            <w:r w:rsidRPr="00A17495">
              <w:rPr>
                <w:rFonts w:ascii="Times New Roman" w:hAnsi="Times New Roman"/>
                <w:bCs/>
                <w:sz w:val="22"/>
                <w:szCs w:val="22"/>
              </w:rPr>
              <w:t>punktów granicznych;</w:t>
            </w:r>
          </w:p>
          <w:p w14:paraId="702B3E9B" w14:textId="77777777" w:rsidR="000F685C" w:rsidRPr="00A17495" w:rsidRDefault="000F685C" w:rsidP="000F685C">
            <w:pPr>
              <w:numPr>
                <w:ilvl w:val="0"/>
                <w:numId w:val="49"/>
              </w:numPr>
              <w:spacing w:before="60" w:after="60"/>
              <w:ind w:hanging="1134"/>
              <w:rPr>
                <w:rFonts w:ascii="Times New Roman" w:hAnsi="Times New Roman"/>
                <w:bCs/>
                <w:sz w:val="22"/>
                <w:szCs w:val="22"/>
              </w:rPr>
            </w:pPr>
            <w:r w:rsidRPr="00A17495">
              <w:rPr>
                <w:rFonts w:ascii="Times New Roman" w:hAnsi="Times New Roman"/>
                <w:bCs/>
                <w:sz w:val="22"/>
                <w:szCs w:val="22"/>
              </w:rPr>
              <w:t>budynków;</w:t>
            </w:r>
          </w:p>
          <w:p w14:paraId="460DAE01" w14:textId="77777777" w:rsidR="000F685C" w:rsidRPr="00A17495" w:rsidRDefault="000F685C" w:rsidP="000F685C">
            <w:pPr>
              <w:numPr>
                <w:ilvl w:val="0"/>
                <w:numId w:val="49"/>
              </w:numPr>
              <w:spacing w:before="60" w:after="60"/>
              <w:ind w:left="625" w:hanging="284"/>
              <w:rPr>
                <w:rFonts w:ascii="Times New Roman" w:hAnsi="Times New Roman"/>
                <w:bCs/>
                <w:sz w:val="22"/>
                <w:szCs w:val="22"/>
              </w:rPr>
            </w:pPr>
            <w:r w:rsidRPr="00A17495">
              <w:rPr>
                <w:rFonts w:ascii="Times New Roman" w:hAnsi="Times New Roman"/>
                <w:bCs/>
                <w:sz w:val="22"/>
                <w:szCs w:val="22"/>
              </w:rPr>
              <w:t>lokali;</w:t>
            </w:r>
          </w:p>
          <w:p w14:paraId="15D93335" w14:textId="77777777" w:rsidR="000F685C" w:rsidRDefault="000F685C" w:rsidP="000F685C">
            <w:pPr>
              <w:numPr>
                <w:ilvl w:val="0"/>
                <w:numId w:val="49"/>
              </w:numPr>
              <w:spacing w:before="60" w:after="60"/>
              <w:ind w:left="625" w:hanging="284"/>
              <w:rPr>
                <w:rFonts w:ascii="Times New Roman" w:hAnsi="Times New Roman"/>
                <w:sz w:val="22"/>
                <w:szCs w:val="22"/>
              </w:rPr>
            </w:pPr>
            <w:r w:rsidRPr="00A17495">
              <w:rPr>
                <w:rFonts w:ascii="Times New Roman" w:hAnsi="Times New Roman"/>
                <w:bCs/>
                <w:sz w:val="22"/>
                <w:szCs w:val="22"/>
              </w:rPr>
              <w:t>właścicieli albo samoistnych posiadaczy, opisu prawa własności lub stanu posiadania tych osób oraz przysługujących im wielkości udziałów w prawie własności, daty nabycia tego prawa oraz informacji o dokumentach, które stanowiły podstawę opisu prawa własności albo stanu posiadania.”</w:t>
            </w:r>
          </w:p>
          <w:p w14:paraId="6534D5E8" w14:textId="77777777" w:rsidR="00C12A9F" w:rsidRDefault="00C12A9F" w:rsidP="00131DB3">
            <w:pPr>
              <w:spacing w:before="60" w:after="60"/>
              <w:rPr>
                <w:rFonts w:ascii="Times New Roman" w:hAnsi="Times New Roman"/>
                <w:sz w:val="22"/>
                <w:szCs w:val="22"/>
              </w:rPr>
            </w:pPr>
          </w:p>
          <w:p w14:paraId="36FF1380" w14:textId="77777777" w:rsidR="005251F2" w:rsidRPr="00684BAC" w:rsidRDefault="002D5FB2" w:rsidP="002D5FB2">
            <w:pPr>
              <w:spacing w:before="60" w:after="60"/>
              <w:rPr>
                <w:rFonts w:ascii="Times New Roman" w:hAnsi="Times New Roman"/>
                <w:sz w:val="22"/>
                <w:szCs w:val="22"/>
              </w:rPr>
            </w:pPr>
            <w:r>
              <w:rPr>
                <w:rFonts w:ascii="Times New Roman" w:hAnsi="Times New Roman"/>
                <w:sz w:val="22"/>
                <w:szCs w:val="22"/>
              </w:rPr>
              <w:t>Odnośnie wprowadzenia zmian w § 16 ust. 4 rozporządzenia należy zauważyć, że sposób obliczania powierzchni użytków gruntowych i klas bonitacyjnych różni się od sposobu o</w:t>
            </w:r>
            <w:r w:rsidRPr="002D5FB2">
              <w:rPr>
                <w:rFonts w:ascii="Times New Roman" w:hAnsi="Times New Roman"/>
                <w:sz w:val="22"/>
                <w:szCs w:val="22"/>
              </w:rPr>
              <w:t>blicz</w:t>
            </w:r>
            <w:r>
              <w:rPr>
                <w:rFonts w:ascii="Times New Roman" w:hAnsi="Times New Roman"/>
                <w:sz w:val="22"/>
                <w:szCs w:val="22"/>
              </w:rPr>
              <w:t>a</w:t>
            </w:r>
            <w:r w:rsidRPr="002D5FB2">
              <w:rPr>
                <w:rFonts w:ascii="Times New Roman" w:hAnsi="Times New Roman"/>
                <w:sz w:val="22"/>
                <w:szCs w:val="22"/>
              </w:rPr>
              <w:t>nia pola powierzchni działki ewidencyjnej</w:t>
            </w:r>
            <w:r>
              <w:rPr>
                <w:rFonts w:ascii="Times New Roman" w:hAnsi="Times New Roman"/>
                <w:sz w:val="22"/>
                <w:szCs w:val="22"/>
              </w:rPr>
              <w:t xml:space="preserve"> – powierzchnie klasoużytków są bowiem obliczanie na podstawie przecięcia konturów użytków gruntowych z klasami bonitacyjnymi oraz z granicami działek ewidencyjnych. Ponadto bardzo często powierzchnie tak obliczonych klasoużytków są wyrównywane do powierzchni ewidencyjnej działek. Zatem zasady zawarte w załączniku nr 3 do rozporządzenia nie mają tutaj zastosowania.</w:t>
            </w:r>
          </w:p>
        </w:tc>
      </w:tr>
      <w:tr w:rsidR="00884BB4" w:rsidRPr="00681A25" w14:paraId="3CD5B15B" w14:textId="77777777" w:rsidTr="00A930CB">
        <w:trPr>
          <w:gridAfter w:val="1"/>
          <w:wAfter w:w="13" w:type="dxa"/>
          <w:trHeight w:val="711"/>
        </w:trPr>
        <w:tc>
          <w:tcPr>
            <w:tcW w:w="534" w:type="dxa"/>
            <w:shd w:val="clear" w:color="auto" w:fill="auto"/>
          </w:tcPr>
          <w:p w14:paraId="64564179"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C1AA66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K</w:t>
            </w:r>
            <w:r>
              <w:rPr>
                <w:rFonts w:ascii="Times New Roman" w:hAnsi="Times New Roman"/>
                <w:sz w:val="22"/>
                <w:szCs w:val="22"/>
                <w:lang w:eastAsia="en-US"/>
              </w:rPr>
              <w:t>ujawsko</w:t>
            </w: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p w14:paraId="056FC43F"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wraz z jednostkami podległymi</w:t>
            </w:r>
          </w:p>
        </w:tc>
        <w:tc>
          <w:tcPr>
            <w:tcW w:w="2404" w:type="dxa"/>
            <w:shd w:val="clear" w:color="auto" w:fill="auto"/>
          </w:tcPr>
          <w:p w14:paraId="2BC86926"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MRiT</w:t>
            </w:r>
          </w:p>
        </w:tc>
        <w:tc>
          <w:tcPr>
            <w:tcW w:w="4823" w:type="dxa"/>
            <w:shd w:val="clear" w:color="auto" w:fill="auto"/>
          </w:tcPr>
          <w:p w14:paraId="42769C7D" w14:textId="77777777" w:rsidR="00884BB4" w:rsidRPr="00766859" w:rsidRDefault="00884BB4" w:rsidP="00884BB4">
            <w:pPr>
              <w:spacing w:before="60" w:after="60"/>
              <w:rPr>
                <w:rFonts w:ascii="Times New Roman" w:hAnsi="Times New Roman"/>
                <w:i/>
                <w:iCs/>
                <w:sz w:val="22"/>
                <w:szCs w:val="22"/>
              </w:rPr>
            </w:pPr>
            <w:r w:rsidRPr="00766859">
              <w:rPr>
                <w:rFonts w:ascii="Times New Roman" w:hAnsi="Times New Roman"/>
                <w:sz w:val="22"/>
                <w:szCs w:val="22"/>
              </w:rPr>
              <w:t xml:space="preserve">w § 14 po ust. 1 dodaje się ust. 1a </w:t>
            </w:r>
            <w:r w:rsidRPr="00766859">
              <w:rPr>
                <w:rFonts w:ascii="Times New Roman" w:hAnsi="Times New Roman"/>
                <w:sz w:val="22"/>
                <w:szCs w:val="22"/>
              </w:rPr>
              <w:br/>
              <w:t xml:space="preserve">w brzmieniu: </w:t>
            </w:r>
            <w:r w:rsidRPr="00766859">
              <w:rPr>
                <w:rFonts w:ascii="Times New Roman" w:hAnsi="Times New Roman"/>
                <w:i/>
                <w:iCs/>
                <w:sz w:val="22"/>
                <w:szCs w:val="22"/>
              </w:rPr>
              <w:t xml:space="preserve">„1a. Adres do korespondencji, </w:t>
            </w:r>
            <w:r w:rsidRPr="00766859">
              <w:rPr>
                <w:rFonts w:ascii="Times New Roman" w:hAnsi="Times New Roman"/>
                <w:i/>
                <w:iCs/>
                <w:sz w:val="22"/>
                <w:szCs w:val="22"/>
              </w:rPr>
              <w:br/>
              <w:t xml:space="preserve">o którym mowa w ust. 1 pkt 1 lit. d ujawnia się w ewidencji na wniosek podmiotów, </w:t>
            </w:r>
            <w:r w:rsidRPr="00766859">
              <w:rPr>
                <w:rFonts w:ascii="Times New Roman" w:hAnsi="Times New Roman"/>
                <w:i/>
                <w:iCs/>
                <w:sz w:val="22"/>
                <w:szCs w:val="22"/>
              </w:rPr>
              <w:br/>
              <w:t xml:space="preserve">o których mowa § 11 pkt 4 i § 12 pkt </w:t>
            </w:r>
          </w:p>
          <w:p w14:paraId="5B5E3E67" w14:textId="77777777" w:rsidR="00884BB4" w:rsidRPr="00766859" w:rsidRDefault="00884BB4" w:rsidP="00884BB4">
            <w:pPr>
              <w:spacing w:before="60" w:after="60"/>
              <w:rPr>
                <w:rFonts w:ascii="Times New Roman" w:hAnsi="Times New Roman"/>
                <w:i/>
                <w:iCs/>
                <w:sz w:val="22"/>
                <w:szCs w:val="22"/>
              </w:rPr>
            </w:pPr>
            <w:r w:rsidRPr="00766859">
              <w:rPr>
                <w:rFonts w:ascii="Times New Roman" w:hAnsi="Times New Roman"/>
                <w:i/>
                <w:iCs/>
                <w:sz w:val="22"/>
                <w:szCs w:val="22"/>
              </w:rPr>
              <w:t>1.”;</w:t>
            </w:r>
          </w:p>
          <w:p w14:paraId="498CCAD6" w14:textId="77777777" w:rsidR="00884BB4" w:rsidRPr="00766859" w:rsidRDefault="00884BB4" w:rsidP="00884BB4">
            <w:pPr>
              <w:spacing w:before="60" w:after="60"/>
              <w:rPr>
                <w:rFonts w:ascii="Times New Roman" w:hAnsi="Times New Roman"/>
                <w:sz w:val="22"/>
                <w:szCs w:val="22"/>
              </w:rPr>
            </w:pPr>
          </w:p>
          <w:p w14:paraId="394E5048"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xml:space="preserve">Część jednostek nadzorowanych przez </w:t>
            </w:r>
            <w:r w:rsidRPr="00766859">
              <w:rPr>
                <w:rFonts w:ascii="Times New Roman" w:hAnsi="Times New Roman" w:cs="Times New Roman"/>
                <w:sz w:val="22"/>
                <w:szCs w:val="22"/>
              </w:rPr>
              <w:br/>
              <w:t>K-PWINGiK jest przeciwna wprowadzenia tego zapisu do rozporządzenia. Uważają, że cyt</w:t>
            </w:r>
            <w:r w:rsidRPr="00766859">
              <w:rPr>
                <w:rFonts w:ascii="Times New Roman" w:hAnsi="Times New Roman" w:cs="Times New Roman"/>
                <w:i/>
                <w:iCs/>
                <w:sz w:val="22"/>
                <w:szCs w:val="22"/>
              </w:rPr>
              <w:t>. „Organ prowadzący egib nie jest od prowadzenia ewidencji adresów do korespondencji obywateli”</w:t>
            </w:r>
          </w:p>
        </w:tc>
        <w:tc>
          <w:tcPr>
            <w:tcW w:w="5346" w:type="dxa"/>
            <w:shd w:val="clear" w:color="auto" w:fill="auto"/>
          </w:tcPr>
          <w:p w14:paraId="0C6A9A26" w14:textId="77777777" w:rsidR="00884BB4" w:rsidRPr="00766859" w:rsidRDefault="00884BB4" w:rsidP="00884BB4">
            <w:pPr>
              <w:spacing w:before="60" w:after="60"/>
              <w:rPr>
                <w:rFonts w:ascii="Times New Roman" w:hAnsi="Times New Roman"/>
                <w:sz w:val="22"/>
                <w:szCs w:val="22"/>
                <w:lang w:eastAsia="en-US"/>
              </w:rPr>
            </w:pPr>
          </w:p>
          <w:p w14:paraId="70A85BEC" w14:textId="77777777" w:rsidR="00884BB4" w:rsidRPr="00766859" w:rsidRDefault="00884BB4" w:rsidP="00884BB4">
            <w:pPr>
              <w:spacing w:before="60" w:after="60"/>
              <w:rPr>
                <w:rFonts w:ascii="Times New Roman" w:hAnsi="Times New Roman"/>
                <w:sz w:val="22"/>
                <w:szCs w:val="22"/>
                <w:lang w:eastAsia="en-US"/>
              </w:rPr>
            </w:pPr>
          </w:p>
          <w:p w14:paraId="05DB6ED0"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lang w:eastAsia="en-US"/>
              </w:rPr>
              <w:t xml:space="preserve">Brak dodania ustępu 1a do </w:t>
            </w:r>
            <w:r w:rsidRPr="00766859">
              <w:rPr>
                <w:rFonts w:ascii="Times New Roman" w:hAnsi="Times New Roman"/>
                <w:sz w:val="22"/>
                <w:szCs w:val="22"/>
              </w:rPr>
              <w:t>§ 14</w:t>
            </w:r>
          </w:p>
        </w:tc>
        <w:tc>
          <w:tcPr>
            <w:tcW w:w="5346" w:type="dxa"/>
            <w:shd w:val="clear" w:color="auto" w:fill="auto"/>
          </w:tcPr>
          <w:p w14:paraId="4E36E1A0" w14:textId="77777777" w:rsidR="00AF05A7" w:rsidRPr="00A817A4" w:rsidRDefault="00A817A4" w:rsidP="00AF05A7">
            <w:pPr>
              <w:spacing w:before="60" w:after="60"/>
              <w:rPr>
                <w:rFonts w:ascii="Times New Roman" w:hAnsi="Times New Roman"/>
                <w:b/>
                <w:bCs/>
                <w:sz w:val="22"/>
                <w:szCs w:val="22"/>
                <w:lang w:eastAsia="en-US"/>
              </w:rPr>
            </w:pPr>
            <w:r w:rsidRPr="00A817A4">
              <w:rPr>
                <w:rFonts w:ascii="Times New Roman" w:hAnsi="Times New Roman"/>
                <w:b/>
                <w:bCs/>
                <w:sz w:val="22"/>
                <w:szCs w:val="22"/>
                <w:lang w:eastAsia="en-US"/>
              </w:rPr>
              <w:t>Uwaga nie została uwzględniona.</w:t>
            </w:r>
          </w:p>
          <w:p w14:paraId="2A7A9C94" w14:textId="77777777" w:rsidR="00A817A4" w:rsidRPr="00684BAC" w:rsidRDefault="00A817A4" w:rsidP="00A817A4">
            <w:pPr>
              <w:spacing w:before="60" w:after="60"/>
              <w:rPr>
                <w:rFonts w:ascii="Times New Roman" w:hAnsi="Times New Roman"/>
                <w:sz w:val="22"/>
                <w:szCs w:val="22"/>
                <w:lang w:eastAsia="en-US"/>
              </w:rPr>
            </w:pPr>
            <w:r>
              <w:rPr>
                <w:rFonts w:ascii="Times New Roman" w:hAnsi="Times New Roman"/>
                <w:sz w:val="22"/>
                <w:szCs w:val="22"/>
                <w:lang w:eastAsia="en-US"/>
              </w:rPr>
              <w:t xml:space="preserve">Dane ewidencji gruntów i budynków stanowią </w:t>
            </w:r>
            <w:r w:rsidRPr="00A817A4">
              <w:rPr>
                <w:rFonts w:ascii="Times New Roman" w:hAnsi="Times New Roman"/>
                <w:sz w:val="22"/>
                <w:szCs w:val="22"/>
                <w:lang w:eastAsia="en-US"/>
              </w:rPr>
              <w:t xml:space="preserve">w wielu przypadkach podstawę ustalania </w:t>
            </w:r>
            <w:r>
              <w:rPr>
                <w:rFonts w:ascii="Times New Roman" w:hAnsi="Times New Roman"/>
                <w:sz w:val="22"/>
                <w:szCs w:val="22"/>
                <w:lang w:eastAsia="en-US"/>
              </w:rPr>
              <w:t xml:space="preserve">adresów </w:t>
            </w:r>
            <w:r w:rsidRPr="00A817A4">
              <w:rPr>
                <w:rFonts w:ascii="Times New Roman" w:hAnsi="Times New Roman"/>
                <w:sz w:val="22"/>
                <w:szCs w:val="22"/>
                <w:lang w:eastAsia="en-US"/>
              </w:rPr>
              <w:t xml:space="preserve">stron </w:t>
            </w:r>
            <w:r>
              <w:rPr>
                <w:rFonts w:ascii="Times New Roman" w:hAnsi="Times New Roman"/>
                <w:sz w:val="22"/>
                <w:szCs w:val="22"/>
                <w:lang w:eastAsia="en-US"/>
              </w:rPr>
              <w:t xml:space="preserve">w </w:t>
            </w:r>
            <w:r w:rsidRPr="00A817A4">
              <w:rPr>
                <w:rFonts w:ascii="Times New Roman" w:hAnsi="Times New Roman"/>
                <w:sz w:val="22"/>
                <w:szCs w:val="22"/>
                <w:lang w:eastAsia="en-US"/>
              </w:rPr>
              <w:t>postępowa</w:t>
            </w:r>
            <w:r>
              <w:rPr>
                <w:rFonts w:ascii="Times New Roman" w:hAnsi="Times New Roman"/>
                <w:sz w:val="22"/>
                <w:szCs w:val="22"/>
                <w:lang w:eastAsia="en-US"/>
              </w:rPr>
              <w:t>niach</w:t>
            </w:r>
            <w:r w:rsidRPr="00A817A4">
              <w:rPr>
                <w:rFonts w:ascii="Times New Roman" w:hAnsi="Times New Roman"/>
                <w:sz w:val="22"/>
                <w:szCs w:val="22"/>
                <w:lang w:eastAsia="en-US"/>
              </w:rPr>
              <w:t xml:space="preserve"> administracyjnych. Informacje te są także źródłem pozwalającym na określenie sposobu i możliwości zawiadomienia tych stron o działaniach </w:t>
            </w:r>
            <w:r>
              <w:rPr>
                <w:rFonts w:ascii="Times New Roman" w:hAnsi="Times New Roman"/>
                <w:sz w:val="22"/>
                <w:szCs w:val="22"/>
                <w:lang w:eastAsia="en-US"/>
              </w:rPr>
              <w:t>p</w:t>
            </w:r>
            <w:r w:rsidRPr="00A817A4">
              <w:rPr>
                <w:rFonts w:ascii="Times New Roman" w:hAnsi="Times New Roman"/>
                <w:sz w:val="22"/>
                <w:szCs w:val="22"/>
                <w:lang w:eastAsia="en-US"/>
              </w:rPr>
              <w:t>odejmowanych przez organ.</w:t>
            </w:r>
            <w:r>
              <w:rPr>
                <w:rFonts w:ascii="Times New Roman" w:hAnsi="Times New Roman"/>
                <w:sz w:val="22"/>
                <w:szCs w:val="22"/>
                <w:lang w:eastAsia="en-US"/>
              </w:rPr>
              <w:t xml:space="preserve"> W związku z powyższym zasadne jest umożliwienie ujawnienia</w:t>
            </w:r>
            <w:r w:rsidRPr="00A817A4">
              <w:rPr>
                <w:rFonts w:ascii="Times New Roman" w:hAnsi="Times New Roman"/>
                <w:sz w:val="22"/>
                <w:szCs w:val="22"/>
                <w:lang w:eastAsia="en-US"/>
              </w:rPr>
              <w:t xml:space="preserve"> w ewidencji gruntów i budynków adresu</w:t>
            </w:r>
            <w:r>
              <w:rPr>
                <w:rFonts w:ascii="Times New Roman" w:hAnsi="Times New Roman"/>
                <w:sz w:val="22"/>
                <w:szCs w:val="22"/>
                <w:lang w:eastAsia="en-US"/>
              </w:rPr>
              <w:t xml:space="preserve"> </w:t>
            </w:r>
            <w:r w:rsidRPr="00A817A4">
              <w:rPr>
                <w:rFonts w:ascii="Times New Roman" w:hAnsi="Times New Roman"/>
                <w:sz w:val="22"/>
                <w:szCs w:val="22"/>
                <w:lang w:eastAsia="en-US"/>
              </w:rPr>
              <w:t>korespondencyjnego jako dodatkowego adresu właściciela, obok obecnie</w:t>
            </w:r>
            <w:r>
              <w:rPr>
                <w:rFonts w:ascii="Times New Roman" w:hAnsi="Times New Roman"/>
                <w:sz w:val="22"/>
                <w:szCs w:val="22"/>
                <w:lang w:eastAsia="en-US"/>
              </w:rPr>
              <w:t xml:space="preserve"> </w:t>
            </w:r>
            <w:r w:rsidRPr="00A817A4">
              <w:rPr>
                <w:rFonts w:ascii="Times New Roman" w:hAnsi="Times New Roman"/>
                <w:sz w:val="22"/>
                <w:szCs w:val="22"/>
                <w:lang w:eastAsia="en-US"/>
              </w:rPr>
              <w:t>ujawnianego adresu zameldowania na pobyt stały</w:t>
            </w:r>
            <w:r>
              <w:rPr>
                <w:rFonts w:ascii="Times New Roman" w:hAnsi="Times New Roman"/>
                <w:sz w:val="22"/>
                <w:szCs w:val="22"/>
                <w:lang w:eastAsia="en-US"/>
              </w:rPr>
              <w:t>.</w:t>
            </w:r>
          </w:p>
        </w:tc>
      </w:tr>
      <w:tr w:rsidR="00884BB4" w:rsidRPr="00681A25" w14:paraId="3203860D" w14:textId="77777777" w:rsidTr="00A930CB">
        <w:trPr>
          <w:gridAfter w:val="1"/>
          <w:wAfter w:w="13" w:type="dxa"/>
          <w:trHeight w:val="711"/>
        </w:trPr>
        <w:tc>
          <w:tcPr>
            <w:tcW w:w="534" w:type="dxa"/>
            <w:shd w:val="clear" w:color="auto" w:fill="auto"/>
          </w:tcPr>
          <w:p w14:paraId="6D01D6DC"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A9C97D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K</w:t>
            </w:r>
            <w:r>
              <w:rPr>
                <w:rFonts w:ascii="Times New Roman" w:hAnsi="Times New Roman"/>
                <w:sz w:val="22"/>
                <w:szCs w:val="22"/>
                <w:lang w:eastAsia="en-US"/>
              </w:rPr>
              <w:t>ujawsko</w:t>
            </w: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p w14:paraId="647A6F9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wraz z jednostkami podległymi</w:t>
            </w:r>
          </w:p>
        </w:tc>
        <w:tc>
          <w:tcPr>
            <w:tcW w:w="2404" w:type="dxa"/>
            <w:shd w:val="clear" w:color="auto" w:fill="auto"/>
          </w:tcPr>
          <w:p w14:paraId="4818F01E"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MRiT</w:t>
            </w:r>
          </w:p>
        </w:tc>
        <w:tc>
          <w:tcPr>
            <w:tcW w:w="4823" w:type="dxa"/>
            <w:shd w:val="clear" w:color="auto" w:fill="auto"/>
          </w:tcPr>
          <w:p w14:paraId="7FC08211"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lang w:eastAsia="en-US"/>
              </w:rPr>
              <w:t>Dodanie w § 36</w:t>
            </w:r>
            <w:r w:rsidRPr="00766859">
              <w:rPr>
                <w:rFonts w:ascii="Times New Roman" w:hAnsi="Times New Roman" w:cs="Times New Roman"/>
                <w:i/>
                <w:iCs/>
                <w:sz w:val="22"/>
                <w:szCs w:val="22"/>
              </w:rPr>
              <w:t xml:space="preserve"> ust. 1 pkt 12</w:t>
            </w:r>
            <w:r w:rsidRPr="00766859">
              <w:rPr>
                <w:rFonts w:ascii="Times New Roman" w:hAnsi="Times New Roman" w:cs="Times New Roman"/>
                <w:sz w:val="22"/>
                <w:szCs w:val="22"/>
              </w:rPr>
              <w:t>, aby doprecyzować zwarcie informacji o danych ewidencyjnych, które nie spełniają wymogów rozporządzenia czy obowiązujących standardów technicznych.</w:t>
            </w:r>
          </w:p>
        </w:tc>
        <w:tc>
          <w:tcPr>
            <w:tcW w:w="5346" w:type="dxa"/>
            <w:shd w:val="clear" w:color="auto" w:fill="auto"/>
          </w:tcPr>
          <w:p w14:paraId="174AB7D8"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lang w:eastAsia="en-US"/>
              </w:rPr>
              <w:t xml:space="preserve">W §36 ust. 1 aktualnego rozporządzenia po pkt 11 dodać pkt 12: </w:t>
            </w:r>
            <w:r w:rsidRPr="00766859">
              <w:rPr>
                <w:rFonts w:ascii="Times New Roman" w:hAnsi="Times New Roman"/>
                <w:i/>
                <w:iCs/>
                <w:sz w:val="22"/>
                <w:szCs w:val="22"/>
                <w:lang w:eastAsia="en-US"/>
              </w:rPr>
              <w:t>„ informacja, które z danych ewidencyjnych nie spełniają wymagań rozporządzenia lub obowiązujących standardów technicznych”</w:t>
            </w:r>
          </w:p>
        </w:tc>
        <w:tc>
          <w:tcPr>
            <w:tcW w:w="5346" w:type="dxa"/>
            <w:shd w:val="clear" w:color="auto" w:fill="auto"/>
          </w:tcPr>
          <w:p w14:paraId="287BA213" w14:textId="77777777" w:rsidR="0093023B" w:rsidRPr="0093023B" w:rsidRDefault="0093023B" w:rsidP="00E700CC">
            <w:pPr>
              <w:spacing w:before="60" w:after="60"/>
              <w:rPr>
                <w:rFonts w:ascii="Times New Roman" w:hAnsi="Times New Roman"/>
                <w:sz w:val="22"/>
                <w:szCs w:val="22"/>
                <w:lang w:eastAsia="en-US"/>
              </w:rPr>
            </w:pPr>
            <w:r w:rsidRPr="0093023B">
              <w:rPr>
                <w:rFonts w:ascii="Times New Roman" w:hAnsi="Times New Roman"/>
                <w:b/>
                <w:bCs/>
                <w:sz w:val="22"/>
                <w:szCs w:val="22"/>
                <w:lang w:eastAsia="en-US"/>
              </w:rPr>
              <w:t>Uwaga nie została uwzględniona</w:t>
            </w:r>
            <w:r w:rsidRPr="0093023B">
              <w:rPr>
                <w:rFonts w:ascii="Times New Roman" w:hAnsi="Times New Roman"/>
                <w:sz w:val="22"/>
                <w:szCs w:val="22"/>
                <w:lang w:eastAsia="en-US"/>
              </w:rPr>
              <w:t>.</w:t>
            </w:r>
          </w:p>
          <w:p w14:paraId="2A058D1E" w14:textId="77777777" w:rsidR="00AF05A7" w:rsidRPr="00684BAC" w:rsidRDefault="0093023B" w:rsidP="00E700CC">
            <w:pPr>
              <w:spacing w:before="60" w:after="60"/>
              <w:rPr>
                <w:rFonts w:ascii="Times New Roman" w:hAnsi="Times New Roman"/>
                <w:sz w:val="22"/>
                <w:szCs w:val="22"/>
                <w:lang w:eastAsia="en-US"/>
              </w:rPr>
            </w:pPr>
            <w:r w:rsidRPr="0093023B">
              <w:rPr>
                <w:rFonts w:ascii="Times New Roman" w:hAnsi="Times New Roman"/>
                <w:sz w:val="22"/>
                <w:szCs w:val="22"/>
                <w:lang w:eastAsia="en-US"/>
              </w:rPr>
              <w:t>Poruszane kwestie dotyczą przepisów obowiązującego rozporządzenia z dnia 27 lipca 2021 r. w sprawie ewidencji gruntów i budynków (Dz. U. poz. 1390, z późn. zm.) i nie zawierają uwag do zmian objętych przedmiotowym projektem rozporządzenia. Projektodawca przyjmuje zgłoszone uwagi jako postulaty de lege ferenda i weźmie je pod uwagę przy kolejnych pracach legislacyjnych nad nowelizacją ww. aktu prawnego.</w:t>
            </w:r>
          </w:p>
        </w:tc>
      </w:tr>
      <w:tr w:rsidR="00884BB4" w:rsidRPr="00681A25" w14:paraId="03611B46" w14:textId="77777777" w:rsidTr="00A930CB">
        <w:trPr>
          <w:gridAfter w:val="1"/>
          <w:wAfter w:w="13" w:type="dxa"/>
          <w:trHeight w:val="711"/>
        </w:trPr>
        <w:tc>
          <w:tcPr>
            <w:tcW w:w="534" w:type="dxa"/>
            <w:shd w:val="clear" w:color="auto" w:fill="auto"/>
          </w:tcPr>
          <w:p w14:paraId="4C3A6582"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754FC52"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K</w:t>
            </w:r>
            <w:r>
              <w:rPr>
                <w:rFonts w:ascii="Times New Roman" w:hAnsi="Times New Roman"/>
                <w:sz w:val="22"/>
                <w:szCs w:val="22"/>
                <w:lang w:eastAsia="en-US"/>
              </w:rPr>
              <w:t>ujawsko</w:t>
            </w:r>
            <w:r w:rsidRPr="00766859">
              <w:rPr>
                <w:rFonts w:ascii="Times New Roman" w:hAnsi="Times New Roman"/>
                <w:sz w:val="22"/>
                <w:szCs w:val="22"/>
                <w:lang w:eastAsia="en-US"/>
              </w:rPr>
              <w:t>-P</w:t>
            </w:r>
            <w:r>
              <w:rPr>
                <w:rFonts w:ascii="Times New Roman" w:hAnsi="Times New Roman"/>
                <w:sz w:val="22"/>
                <w:szCs w:val="22"/>
                <w:lang w:eastAsia="en-US"/>
              </w:rPr>
              <w:t xml:space="preserve">omorski </w:t>
            </w:r>
            <w:r w:rsidRPr="00766859">
              <w:rPr>
                <w:rFonts w:ascii="Times New Roman" w:hAnsi="Times New Roman"/>
                <w:sz w:val="22"/>
                <w:szCs w:val="22"/>
                <w:lang w:eastAsia="en-US"/>
              </w:rPr>
              <w:t>WINGiK</w:t>
            </w:r>
          </w:p>
          <w:p w14:paraId="1260DCA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wraz z jednostkami podległymi</w:t>
            </w:r>
          </w:p>
        </w:tc>
        <w:tc>
          <w:tcPr>
            <w:tcW w:w="2404" w:type="dxa"/>
            <w:shd w:val="clear" w:color="auto" w:fill="auto"/>
          </w:tcPr>
          <w:p w14:paraId="28FE1770" w14:textId="77777777" w:rsidR="00884BB4" w:rsidRPr="00766859" w:rsidRDefault="00E700CC" w:rsidP="00884BB4">
            <w:pPr>
              <w:spacing w:before="60" w:after="60"/>
              <w:rPr>
                <w:rFonts w:ascii="Times New Roman" w:hAnsi="Times New Roman"/>
                <w:sz w:val="22"/>
                <w:szCs w:val="22"/>
                <w:lang w:eastAsia="en-US"/>
              </w:rPr>
            </w:pPr>
            <w:r>
              <w:rPr>
                <w:rFonts w:ascii="Times New Roman" w:hAnsi="Times New Roman"/>
                <w:sz w:val="22"/>
                <w:szCs w:val="22"/>
                <w:lang w:eastAsia="en-US"/>
              </w:rPr>
              <w:t>-</w:t>
            </w:r>
          </w:p>
        </w:tc>
        <w:tc>
          <w:tcPr>
            <w:tcW w:w="4823" w:type="dxa"/>
            <w:shd w:val="clear" w:color="auto" w:fill="auto"/>
          </w:tcPr>
          <w:p w14:paraId="36D5E793"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Uwaga do uchylenia lp. 12 ust. 1 w załączniku nr 1 do rozporządzenia.</w:t>
            </w:r>
          </w:p>
          <w:p w14:paraId="4721BB9B" w14:textId="77777777" w:rsidR="00884BB4" w:rsidRPr="00766859" w:rsidRDefault="00884BB4" w:rsidP="00AF05A7">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lang w:eastAsia="en-US"/>
              </w:rPr>
              <w:t xml:space="preserve">Część jst wskazuje, że uchylenie lp 12 </w:t>
            </w:r>
            <w:r w:rsidRPr="00766859">
              <w:rPr>
                <w:rFonts w:ascii="Times New Roman" w:hAnsi="Times New Roman" w:cs="Times New Roman"/>
                <w:sz w:val="22"/>
                <w:szCs w:val="22"/>
                <w:lang w:eastAsia="en-US"/>
              </w:rPr>
              <w:br/>
              <w:t>w załączniku nr 1 spowoduje, że ewidencja gruntów i budynków nie będzie odzwierciedlała stanu faktycznego w terenie i doprowadzi do rozbieżności ze stanem faktycznym.</w:t>
            </w:r>
          </w:p>
        </w:tc>
        <w:tc>
          <w:tcPr>
            <w:tcW w:w="5346" w:type="dxa"/>
            <w:shd w:val="clear" w:color="auto" w:fill="auto"/>
          </w:tcPr>
          <w:p w14:paraId="742714E7"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lang w:eastAsia="en-US"/>
              </w:rPr>
              <w:t xml:space="preserve">Pozostawienie lp. 12 w ust. 1 załącznika nr 1 do rozporządzenia </w:t>
            </w:r>
          </w:p>
        </w:tc>
        <w:tc>
          <w:tcPr>
            <w:tcW w:w="5346" w:type="dxa"/>
            <w:shd w:val="clear" w:color="auto" w:fill="auto"/>
          </w:tcPr>
          <w:p w14:paraId="1A59DBD4" w14:textId="77777777" w:rsidR="00884BB4" w:rsidRDefault="008E6BF1" w:rsidP="00E700CC">
            <w:pPr>
              <w:spacing w:before="60" w:after="60"/>
              <w:rPr>
                <w:rFonts w:ascii="Times New Roman" w:hAnsi="Times New Roman"/>
                <w:sz w:val="22"/>
                <w:szCs w:val="22"/>
                <w:lang w:eastAsia="en-US"/>
              </w:rPr>
            </w:pPr>
            <w:r w:rsidRPr="008E6BF1">
              <w:rPr>
                <w:rFonts w:ascii="Times New Roman" w:hAnsi="Times New Roman"/>
                <w:b/>
                <w:bCs/>
                <w:sz w:val="22"/>
                <w:szCs w:val="22"/>
                <w:lang w:eastAsia="en-US"/>
              </w:rPr>
              <w:t>Uwaga nie została uwzględniona</w:t>
            </w:r>
            <w:r>
              <w:rPr>
                <w:rFonts w:ascii="Times New Roman" w:hAnsi="Times New Roman"/>
                <w:sz w:val="22"/>
                <w:szCs w:val="22"/>
                <w:lang w:eastAsia="en-US"/>
              </w:rPr>
              <w:t>.</w:t>
            </w:r>
          </w:p>
          <w:p w14:paraId="04531BE0" w14:textId="77777777" w:rsidR="008E6BF1" w:rsidRPr="00684BAC" w:rsidRDefault="00AF05A7" w:rsidP="00E700CC">
            <w:pPr>
              <w:spacing w:before="60" w:after="60"/>
              <w:rPr>
                <w:rFonts w:ascii="Times New Roman" w:hAnsi="Times New Roman"/>
                <w:sz w:val="22"/>
                <w:szCs w:val="22"/>
                <w:lang w:eastAsia="en-US"/>
              </w:rPr>
            </w:pPr>
            <w:r>
              <w:rPr>
                <w:rFonts w:ascii="Times New Roman" w:hAnsi="Times New Roman"/>
                <w:sz w:val="22"/>
                <w:szCs w:val="22"/>
                <w:lang w:eastAsia="en-US"/>
              </w:rPr>
              <w:t xml:space="preserve">Zgodnie z </w:t>
            </w:r>
            <w:r w:rsidR="00E700CC">
              <w:rPr>
                <w:rFonts w:ascii="Times New Roman" w:hAnsi="Times New Roman"/>
                <w:sz w:val="22"/>
                <w:szCs w:val="22"/>
                <w:lang w:eastAsia="en-US"/>
              </w:rPr>
              <w:t xml:space="preserve">art. 3 pkt 2 </w:t>
            </w:r>
            <w:r>
              <w:rPr>
                <w:rFonts w:ascii="Times New Roman" w:hAnsi="Times New Roman"/>
                <w:sz w:val="22"/>
                <w:szCs w:val="22"/>
                <w:lang w:eastAsia="en-US"/>
              </w:rPr>
              <w:t>ustaw</w:t>
            </w:r>
            <w:r w:rsidR="00E700CC">
              <w:rPr>
                <w:rFonts w:ascii="Times New Roman" w:hAnsi="Times New Roman"/>
                <w:sz w:val="22"/>
                <w:szCs w:val="22"/>
                <w:lang w:eastAsia="en-US"/>
              </w:rPr>
              <w:t>y</w:t>
            </w:r>
            <w:r>
              <w:rPr>
                <w:rFonts w:ascii="Times New Roman" w:hAnsi="Times New Roman"/>
                <w:sz w:val="22"/>
                <w:szCs w:val="22"/>
                <w:lang w:eastAsia="en-US"/>
              </w:rPr>
              <w:t xml:space="preserve"> </w:t>
            </w:r>
            <w:r w:rsidR="00E700CC" w:rsidRPr="00E700CC">
              <w:rPr>
                <w:rFonts w:ascii="Times New Roman" w:hAnsi="Times New Roman"/>
                <w:sz w:val="22"/>
                <w:szCs w:val="22"/>
                <w:lang w:eastAsia="en-US"/>
              </w:rPr>
              <w:t>z dnia 28 września 1991 r.</w:t>
            </w:r>
            <w:r w:rsidR="00E700CC">
              <w:rPr>
                <w:rFonts w:ascii="Times New Roman" w:hAnsi="Times New Roman"/>
                <w:sz w:val="22"/>
                <w:szCs w:val="22"/>
                <w:lang w:eastAsia="en-US"/>
              </w:rPr>
              <w:t xml:space="preserve"> </w:t>
            </w:r>
            <w:r>
              <w:rPr>
                <w:rFonts w:ascii="Times New Roman" w:hAnsi="Times New Roman"/>
                <w:sz w:val="22"/>
                <w:szCs w:val="22"/>
                <w:lang w:eastAsia="en-US"/>
              </w:rPr>
              <w:t xml:space="preserve">o lasach </w:t>
            </w:r>
            <w:r w:rsidR="00E700CC">
              <w:rPr>
                <w:rFonts w:ascii="Times New Roman" w:hAnsi="Times New Roman"/>
                <w:sz w:val="22"/>
                <w:szCs w:val="22"/>
                <w:lang w:eastAsia="en-US"/>
              </w:rPr>
              <w:t xml:space="preserve">(Dz. U. z 2022 r., poz. 672, z późn. zm.) lasem w rozumieniu ww. ustawy są również </w:t>
            </w:r>
            <w:r w:rsidR="00E700CC" w:rsidRPr="00E700CC">
              <w:rPr>
                <w:rFonts w:ascii="Times New Roman" w:hAnsi="Times New Roman"/>
                <w:sz w:val="22"/>
                <w:szCs w:val="22"/>
                <w:lang w:eastAsia="en-US"/>
              </w:rPr>
              <w:t>związan</w:t>
            </w:r>
            <w:r w:rsidR="00E700CC">
              <w:rPr>
                <w:rFonts w:ascii="Times New Roman" w:hAnsi="Times New Roman"/>
                <w:sz w:val="22"/>
                <w:szCs w:val="22"/>
                <w:lang w:eastAsia="en-US"/>
              </w:rPr>
              <w:t>e</w:t>
            </w:r>
            <w:r w:rsidR="00E700CC" w:rsidRPr="00E700CC">
              <w:rPr>
                <w:rFonts w:ascii="Times New Roman" w:hAnsi="Times New Roman"/>
                <w:sz w:val="22"/>
                <w:szCs w:val="22"/>
                <w:lang w:eastAsia="en-US"/>
              </w:rPr>
              <w:t xml:space="preserve"> z gospodarką leśną</w:t>
            </w:r>
            <w:r w:rsidR="00E700CC">
              <w:rPr>
                <w:rFonts w:ascii="Times New Roman" w:hAnsi="Times New Roman"/>
                <w:sz w:val="22"/>
                <w:szCs w:val="22"/>
                <w:lang w:eastAsia="en-US"/>
              </w:rPr>
              <w:t xml:space="preserve"> - </w:t>
            </w:r>
            <w:r w:rsidR="00E700CC" w:rsidRPr="00E700CC">
              <w:rPr>
                <w:rFonts w:ascii="Times New Roman" w:hAnsi="Times New Roman"/>
                <w:sz w:val="22"/>
                <w:szCs w:val="22"/>
                <w:lang w:eastAsia="en-US"/>
              </w:rPr>
              <w:t>urządzenia melioracji wodnych</w:t>
            </w:r>
            <w:r w:rsidR="00E700CC">
              <w:rPr>
                <w:rFonts w:ascii="Times New Roman" w:hAnsi="Times New Roman"/>
                <w:sz w:val="22"/>
                <w:szCs w:val="22"/>
                <w:lang w:eastAsia="en-US"/>
              </w:rPr>
              <w:t>. W związku z powyższym brak jest uzasadnienia do wydzielania rowów melioracyjnych na gruntach stanowiących las.</w:t>
            </w:r>
          </w:p>
        </w:tc>
      </w:tr>
      <w:tr w:rsidR="00766859" w:rsidRPr="00681A25" w14:paraId="5FB8D897" w14:textId="77777777" w:rsidTr="00A930CB">
        <w:trPr>
          <w:gridAfter w:val="1"/>
          <w:wAfter w:w="13" w:type="dxa"/>
          <w:trHeight w:val="711"/>
        </w:trPr>
        <w:tc>
          <w:tcPr>
            <w:tcW w:w="534" w:type="dxa"/>
            <w:shd w:val="clear" w:color="auto" w:fill="auto"/>
          </w:tcPr>
          <w:p w14:paraId="3F5FF710"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F960836"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Lubelski </w:t>
            </w:r>
            <w:r>
              <w:rPr>
                <w:rFonts w:ascii="Times New Roman" w:hAnsi="Times New Roman"/>
                <w:sz w:val="22"/>
                <w:szCs w:val="22"/>
                <w:lang w:eastAsia="en-US"/>
              </w:rPr>
              <w:t>WINGiK</w:t>
            </w:r>
            <w:r w:rsidRPr="00766859">
              <w:rPr>
                <w:rFonts w:ascii="Times New Roman" w:hAnsi="Times New Roman"/>
                <w:sz w:val="22"/>
                <w:szCs w:val="22"/>
                <w:lang w:eastAsia="en-US"/>
              </w:rPr>
              <w:t xml:space="preserve"> </w:t>
            </w:r>
          </w:p>
        </w:tc>
        <w:tc>
          <w:tcPr>
            <w:tcW w:w="2404" w:type="dxa"/>
            <w:shd w:val="clear" w:color="auto" w:fill="auto"/>
          </w:tcPr>
          <w:p w14:paraId="19C5F2EF"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 11 pkt. 4 </w:t>
            </w:r>
          </w:p>
        </w:tc>
        <w:tc>
          <w:tcPr>
            <w:tcW w:w="4823" w:type="dxa"/>
            <w:shd w:val="clear" w:color="auto" w:fill="auto"/>
          </w:tcPr>
          <w:p w14:paraId="5A058334" w14:textId="77777777" w:rsidR="00766859" w:rsidRPr="00766859" w:rsidRDefault="00766859" w:rsidP="00884BB4">
            <w:pPr>
              <w:spacing w:before="240"/>
              <w:rPr>
                <w:rFonts w:ascii="Times New Roman" w:hAnsi="Times New Roman"/>
                <w:sz w:val="22"/>
                <w:szCs w:val="22"/>
                <w:lang w:eastAsia="en-US"/>
              </w:rPr>
            </w:pPr>
            <w:r w:rsidRPr="00766859">
              <w:rPr>
                <w:rFonts w:ascii="Times New Roman" w:hAnsi="Times New Roman"/>
                <w:sz w:val="22"/>
                <w:szCs w:val="22"/>
                <w:lang w:eastAsia="en-US"/>
              </w:rPr>
              <w:t>1. Treść przepisu w zakresie objęcia przez ewidencję gruntów danych dotyczących samoistnych posiadaczy wykracza poza kompetencję ustawową wynikającą z art. 20 ust. 2 pkt 1 lit. b PGiK. Akt  niższego rzędu nie może zmieniać ustawy. W podanym art. PGiK wskazano, iż w ewidencji gruntów ujawnia się „ inne podmioty, które władają na zasadach posiadania samoistnego – nie zaś jak to wskazano w projekcie  „Posiadaczy samoistnych” Oba pojęcia nie są ze sobą równoważne. Pojęcie posiadacza samoistnego odnosi się wprost do  uregulowań kodeksu cywilnego i postępowań (np. o zasiedzenie gruntu)  prowadzonych w oparciu o przepisy prawa cywilnego. Tam też  ustalane są  przesłanki, czy konkretna osoba jest posiadaczem samoistnym gruntu. Wprowadzenie proponowanego zapisu może sugerować, iż organ ewidencyjny posiada kompetencję do ustalenia okoliczności, które do tej pory rozstrzygane były przez sądy cywilne.</w:t>
            </w:r>
          </w:p>
          <w:p w14:paraId="20874D91" w14:textId="77777777" w:rsidR="00766859" w:rsidRPr="00766859" w:rsidRDefault="00766859" w:rsidP="00884BB4">
            <w:pPr>
              <w:spacing w:before="240"/>
              <w:rPr>
                <w:rFonts w:ascii="Times New Roman" w:hAnsi="Times New Roman"/>
                <w:sz w:val="22"/>
                <w:szCs w:val="22"/>
                <w:lang w:eastAsia="en-US"/>
              </w:rPr>
            </w:pPr>
            <w:r w:rsidRPr="00766859">
              <w:rPr>
                <w:rFonts w:ascii="Times New Roman" w:hAnsi="Times New Roman"/>
                <w:sz w:val="22"/>
                <w:szCs w:val="22"/>
                <w:lang w:eastAsia="en-US"/>
              </w:rPr>
              <w:t>2. Uwaga dotyczy możliwości objęcia przez ewidencję gruntów danych dotyczących wielkości udziałów w  stanie posiadania. Obecne przepisy nie przewidują ujawniania w ewidencji gruntów tego typu informacji. Jest prawdopodobne, że w praktyce pojawią się spory na tle wielkości udziałów. Wówczas  niedopuszczalne byłoby ingerowanie w powyższe uprawnienie przez organy ewidencyjne i rozstrzyganie sporów na tym tle w drodze decyzji administracyjnej organu ewidencyjnego.</w:t>
            </w:r>
          </w:p>
          <w:p w14:paraId="01B767D4" w14:textId="77777777" w:rsidR="00766859" w:rsidRPr="00766859" w:rsidRDefault="00766859"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lang w:eastAsia="en-US"/>
              </w:rPr>
              <w:t xml:space="preserve">3 Uwaga dotyczy wykazania informacji o dokumentach, które stanowią podstawę stanu posiadania. Otóż władanie na zasadach posiadania </w:t>
            </w:r>
            <w:r w:rsidRPr="00766859">
              <w:rPr>
                <w:rFonts w:ascii="Times New Roman" w:hAnsi="Times New Roman" w:cs="Times New Roman"/>
                <w:sz w:val="22"/>
                <w:szCs w:val="22"/>
                <w:lang w:eastAsia="en-US"/>
              </w:rPr>
              <w:lastRenderedPageBreak/>
              <w:t xml:space="preserve">samoistnego lub posiadanie samoistne jest stanem faktycznym – więc przepis ten będzie nasuwał wątpliwości interpretacyjne, odnośnie rodzaju dokumentu niezbędnego do wykazania w ewidencji gruntów i budynków.     </w:t>
            </w:r>
          </w:p>
        </w:tc>
        <w:tc>
          <w:tcPr>
            <w:tcW w:w="5346" w:type="dxa"/>
            <w:shd w:val="clear" w:color="auto" w:fill="auto"/>
          </w:tcPr>
          <w:p w14:paraId="7416F3AC" w14:textId="77777777" w:rsidR="00766859" w:rsidRPr="00766859" w:rsidRDefault="00766859" w:rsidP="00766859">
            <w:pPr>
              <w:rPr>
                <w:rFonts w:ascii="Times New Roman" w:hAnsi="Times New Roman"/>
                <w:sz w:val="22"/>
                <w:szCs w:val="22"/>
              </w:rPr>
            </w:pPr>
            <w:r w:rsidRPr="00766859">
              <w:rPr>
                <w:rFonts w:ascii="Times New Roman" w:hAnsi="Times New Roman"/>
                <w:sz w:val="22"/>
                <w:szCs w:val="22"/>
              </w:rPr>
              <w:lastRenderedPageBreak/>
              <w:t>właścicieli albo władających na zasadach posiadania samoistnego, opisu prawa własności lub stanu posiadania tych osób oraz przysługujących im wielkości udziałów w prawie własności, daty nabycia tego prawa oraz informacji o dokumentach, które stanowiły podstawę opisu prawa własności.</w:t>
            </w:r>
          </w:p>
          <w:p w14:paraId="2F8F0E84" w14:textId="77777777" w:rsidR="00766859" w:rsidRPr="00766859" w:rsidRDefault="00766859" w:rsidP="00766859">
            <w:pPr>
              <w:spacing w:before="60" w:after="60"/>
              <w:rPr>
                <w:rFonts w:ascii="Times New Roman" w:hAnsi="Times New Roman"/>
                <w:sz w:val="22"/>
                <w:szCs w:val="22"/>
              </w:rPr>
            </w:pPr>
          </w:p>
        </w:tc>
        <w:tc>
          <w:tcPr>
            <w:tcW w:w="5346" w:type="dxa"/>
            <w:shd w:val="clear" w:color="auto" w:fill="auto"/>
          </w:tcPr>
          <w:p w14:paraId="1E2CA044" w14:textId="77777777" w:rsidR="00766859" w:rsidRPr="00E700CC" w:rsidRDefault="00E700CC" w:rsidP="00BF46D0">
            <w:pPr>
              <w:spacing w:before="60" w:after="60"/>
              <w:jc w:val="both"/>
              <w:rPr>
                <w:rFonts w:ascii="Times New Roman" w:hAnsi="Times New Roman"/>
                <w:b/>
                <w:bCs/>
                <w:sz w:val="22"/>
                <w:szCs w:val="22"/>
              </w:rPr>
            </w:pPr>
            <w:r w:rsidRPr="00E700CC">
              <w:rPr>
                <w:rFonts w:ascii="Times New Roman" w:hAnsi="Times New Roman"/>
                <w:b/>
                <w:bCs/>
                <w:sz w:val="22"/>
                <w:szCs w:val="22"/>
              </w:rPr>
              <w:t>Uwaga została uwzględniona.</w:t>
            </w:r>
          </w:p>
          <w:p w14:paraId="310D2107" w14:textId="77777777" w:rsidR="00BF46D0" w:rsidRPr="00684BAC" w:rsidRDefault="00BF46D0" w:rsidP="00BF46D0">
            <w:pPr>
              <w:spacing w:before="60" w:after="60"/>
              <w:jc w:val="both"/>
              <w:rPr>
                <w:rFonts w:ascii="Times New Roman" w:hAnsi="Times New Roman"/>
                <w:sz w:val="22"/>
                <w:szCs w:val="22"/>
              </w:rPr>
            </w:pPr>
          </w:p>
        </w:tc>
      </w:tr>
      <w:tr w:rsidR="00766859" w:rsidRPr="00681A25" w14:paraId="25E8D35A" w14:textId="77777777" w:rsidTr="00A930CB">
        <w:trPr>
          <w:gridAfter w:val="1"/>
          <w:wAfter w:w="13" w:type="dxa"/>
          <w:trHeight w:val="711"/>
        </w:trPr>
        <w:tc>
          <w:tcPr>
            <w:tcW w:w="534" w:type="dxa"/>
            <w:shd w:val="clear" w:color="auto" w:fill="auto"/>
          </w:tcPr>
          <w:p w14:paraId="515A0AE5"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660DE91"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Lubelski </w:t>
            </w:r>
            <w:r>
              <w:rPr>
                <w:rFonts w:ascii="Times New Roman" w:hAnsi="Times New Roman"/>
                <w:sz w:val="22"/>
                <w:szCs w:val="22"/>
                <w:lang w:eastAsia="en-US"/>
              </w:rPr>
              <w:t>WINGiK</w:t>
            </w:r>
          </w:p>
        </w:tc>
        <w:tc>
          <w:tcPr>
            <w:tcW w:w="2404" w:type="dxa"/>
            <w:shd w:val="clear" w:color="auto" w:fill="auto"/>
          </w:tcPr>
          <w:p w14:paraId="4D471F51"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21 ust 1 pkt 1 lit. d</w:t>
            </w:r>
          </w:p>
        </w:tc>
        <w:tc>
          <w:tcPr>
            <w:tcW w:w="4823" w:type="dxa"/>
            <w:shd w:val="clear" w:color="auto" w:fill="auto"/>
          </w:tcPr>
          <w:p w14:paraId="3C893A92" w14:textId="77777777" w:rsidR="00766859" w:rsidRPr="00766859" w:rsidRDefault="00766859"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lang w:eastAsia="en-US"/>
              </w:rPr>
              <w:t>Treść przepisu w zakresie objęcia przez ewidencję gruntów danych dotyczących adresu do korespondencji wykracza poza ramy ustawowe wynikające  z art. 20 ust. 2 pkt 2  PGiK .  W podanym art. PGiK  wskazano, że w ewidencji  wykazuje się  miejsce pobytu stałego  lub adres siedziby  podmiotów, o których mowa w pkt 1. Treść przepisu  w rozporządzeniu nie powinna być sprzeczna z przepisem ustawy ani rozszerzana w stosunku do przepisu ustawowego.  Ponadto zapis ten może wydawać się zbędny w związku ze zmianą całego systemu doręczeń  opisanego w ustawie z dnia 18 listopada 2020 r., o doręczeniach elektronicznych – Dz. U. z 2022 r., poz. 569 z poźn. zm oraz w kpa  - art. 39 i następne.</w:t>
            </w:r>
          </w:p>
        </w:tc>
        <w:tc>
          <w:tcPr>
            <w:tcW w:w="5346" w:type="dxa"/>
            <w:shd w:val="clear" w:color="auto" w:fill="auto"/>
          </w:tcPr>
          <w:p w14:paraId="7798CC33"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d) adres zameldowania na pobyt stały;</w:t>
            </w:r>
          </w:p>
        </w:tc>
        <w:tc>
          <w:tcPr>
            <w:tcW w:w="5346" w:type="dxa"/>
            <w:shd w:val="clear" w:color="auto" w:fill="auto"/>
          </w:tcPr>
          <w:p w14:paraId="3BDEC693" w14:textId="77777777" w:rsidR="00B65461" w:rsidRPr="00B65461" w:rsidRDefault="00B65461" w:rsidP="00B65461">
            <w:pPr>
              <w:spacing w:before="60" w:after="60"/>
              <w:rPr>
                <w:rFonts w:ascii="Times New Roman" w:hAnsi="Times New Roman"/>
                <w:b/>
                <w:bCs/>
                <w:sz w:val="22"/>
                <w:szCs w:val="22"/>
              </w:rPr>
            </w:pPr>
            <w:r w:rsidRPr="00B65461">
              <w:rPr>
                <w:rFonts w:ascii="Times New Roman" w:hAnsi="Times New Roman"/>
                <w:b/>
                <w:bCs/>
                <w:sz w:val="22"/>
                <w:szCs w:val="22"/>
              </w:rPr>
              <w:t>Uwaga nie została uwzględniona.</w:t>
            </w:r>
          </w:p>
          <w:p w14:paraId="6C74CD97" w14:textId="77777777" w:rsidR="00B65461" w:rsidRPr="00B65461" w:rsidRDefault="00B65461" w:rsidP="00B65461">
            <w:pPr>
              <w:spacing w:before="60" w:after="60"/>
              <w:rPr>
                <w:rFonts w:ascii="Times New Roman" w:hAnsi="Times New Roman"/>
                <w:sz w:val="22"/>
                <w:szCs w:val="22"/>
              </w:rPr>
            </w:pPr>
            <w:r w:rsidRPr="00B65461">
              <w:rPr>
                <w:rFonts w:ascii="Times New Roman" w:hAnsi="Times New Roman"/>
                <w:sz w:val="22"/>
                <w:szCs w:val="22"/>
              </w:rPr>
              <w:t>Odnośnie zgłaszanej niezgodności z art. 20 ust. 2 pkt 2 ustawy - Prawo geodezyjne i kartograficzne, z którego wynika, że w ewidencji gruntów i budynków wykazuje się „miejsce pobytu stałego”, wskazać należy, że przepisy rozporządzenia w sprawie ewidencji gruntów i budynków co do zasady mają na celu uszczegółowienie przepisów ustawowych a nie ich powielenie. Zgodnie z upoważnieniem do wydania przedmiotowego rozporządzenia minister ma określić szczegółowy zakres informacji objętych ewidencją gruntów i budynków. W ocenie projektodawcy poprzez miejsce pobytu stałego, o którym mowa w ww. przepisie ustawy można rozumieć zarówno adres zameldowania na pobyt stały jak i inny adres stałego pobytu, który nie jest jeszcze adresem zameldowania na pobyt stały.</w:t>
            </w:r>
          </w:p>
          <w:p w14:paraId="5800120A" w14:textId="77777777" w:rsidR="00B65461" w:rsidRPr="00B65461" w:rsidRDefault="00B65461" w:rsidP="00B65461">
            <w:pPr>
              <w:spacing w:before="60" w:after="60"/>
              <w:rPr>
                <w:rFonts w:ascii="Times New Roman" w:hAnsi="Times New Roman"/>
                <w:sz w:val="22"/>
                <w:szCs w:val="22"/>
              </w:rPr>
            </w:pPr>
            <w:r w:rsidRPr="00B65461">
              <w:rPr>
                <w:rFonts w:ascii="Times New Roman" w:hAnsi="Times New Roman"/>
                <w:sz w:val="22"/>
                <w:szCs w:val="22"/>
              </w:rPr>
              <w:t xml:space="preserve">Założeniem jest że adres do korespondencji zgłaszany będzie przez właściwy podmiot w przypadku potrzeby ujawnienia w ewidencji adresu innego niż, widniejący już w tej ewidencji, adres zameldowania na pobyt stały. </w:t>
            </w:r>
          </w:p>
          <w:p w14:paraId="15C0F0F6" w14:textId="77777777" w:rsidR="0098627C" w:rsidRPr="00684BAC" w:rsidRDefault="00B65461" w:rsidP="00B65461">
            <w:pPr>
              <w:spacing w:before="60" w:after="60"/>
              <w:rPr>
                <w:rFonts w:ascii="Times New Roman" w:hAnsi="Times New Roman"/>
                <w:sz w:val="22"/>
                <w:szCs w:val="22"/>
              </w:rPr>
            </w:pPr>
            <w:r w:rsidRPr="00B65461">
              <w:rPr>
                <w:rFonts w:ascii="Times New Roman" w:hAnsi="Times New Roman"/>
                <w:sz w:val="22"/>
                <w:szCs w:val="22"/>
              </w:rPr>
              <w:t>Należy jednocześnie wskazać, że adres do korespondencji funkcjonował już w ewidencji gruntów i budynków w latach 2013-2021 r. - wprowadzony został rozporządzeniem Ministra Administracji i Cyfryzacji z dnia 29 listopada 2013 r. zmieniającym rozporządzenie w sprawie ewidencji gruntów i budynków (Dz.U. 2013 poz. 1551).</w:t>
            </w:r>
          </w:p>
        </w:tc>
      </w:tr>
      <w:tr w:rsidR="00766859" w:rsidRPr="00681A25" w14:paraId="637CDBB3" w14:textId="77777777" w:rsidTr="00A930CB">
        <w:trPr>
          <w:gridAfter w:val="1"/>
          <w:wAfter w:w="13" w:type="dxa"/>
          <w:trHeight w:val="711"/>
        </w:trPr>
        <w:tc>
          <w:tcPr>
            <w:tcW w:w="534" w:type="dxa"/>
            <w:shd w:val="clear" w:color="auto" w:fill="auto"/>
          </w:tcPr>
          <w:p w14:paraId="7000F032"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F0B9975"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Lubelski </w:t>
            </w:r>
            <w:r>
              <w:rPr>
                <w:rFonts w:ascii="Times New Roman" w:hAnsi="Times New Roman"/>
                <w:sz w:val="22"/>
                <w:szCs w:val="22"/>
                <w:lang w:eastAsia="en-US"/>
              </w:rPr>
              <w:t>WINGiK</w:t>
            </w:r>
          </w:p>
        </w:tc>
        <w:tc>
          <w:tcPr>
            <w:tcW w:w="2404" w:type="dxa"/>
            <w:shd w:val="clear" w:color="auto" w:fill="auto"/>
          </w:tcPr>
          <w:p w14:paraId="2B0B21E7"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 xml:space="preserve">§ 21 ust 1a </w:t>
            </w:r>
          </w:p>
        </w:tc>
        <w:tc>
          <w:tcPr>
            <w:tcW w:w="4823" w:type="dxa"/>
            <w:shd w:val="clear" w:color="auto" w:fill="auto"/>
          </w:tcPr>
          <w:p w14:paraId="65207342" w14:textId="77777777" w:rsidR="00766859" w:rsidRPr="00766859" w:rsidRDefault="00766859"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lang w:eastAsia="en-US"/>
              </w:rPr>
              <w:t>Uzasadnienie  wynika z lp. 2</w:t>
            </w:r>
          </w:p>
        </w:tc>
        <w:tc>
          <w:tcPr>
            <w:tcW w:w="5346" w:type="dxa"/>
            <w:shd w:val="clear" w:color="auto" w:fill="auto"/>
          </w:tcPr>
          <w:p w14:paraId="28F28ABD"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lang w:eastAsia="en-US"/>
              </w:rPr>
              <w:t>usunąć § 21 ust 1a</w:t>
            </w:r>
          </w:p>
        </w:tc>
        <w:tc>
          <w:tcPr>
            <w:tcW w:w="5346" w:type="dxa"/>
            <w:shd w:val="clear" w:color="auto" w:fill="auto"/>
          </w:tcPr>
          <w:p w14:paraId="7BC12D61" w14:textId="77777777" w:rsidR="005A1B5B" w:rsidRPr="00A10D84" w:rsidRDefault="005A1B5B" w:rsidP="005A1B5B">
            <w:pPr>
              <w:spacing w:before="60" w:after="60"/>
              <w:rPr>
                <w:rFonts w:ascii="Times New Roman" w:hAnsi="Times New Roman"/>
                <w:b/>
                <w:bCs/>
                <w:sz w:val="22"/>
                <w:szCs w:val="22"/>
                <w:lang w:eastAsia="en-US"/>
              </w:rPr>
            </w:pPr>
            <w:r w:rsidRPr="00A10D84">
              <w:rPr>
                <w:rFonts w:ascii="Times New Roman" w:hAnsi="Times New Roman"/>
                <w:b/>
                <w:bCs/>
                <w:sz w:val="22"/>
                <w:szCs w:val="22"/>
                <w:lang w:eastAsia="en-US"/>
              </w:rPr>
              <w:t>Uwaga nie została uwzględniona.</w:t>
            </w:r>
          </w:p>
          <w:p w14:paraId="3CF6CF56" w14:textId="77777777" w:rsidR="00BF46D0" w:rsidRPr="00684BAC" w:rsidRDefault="005A1B5B" w:rsidP="005A1B5B">
            <w:pPr>
              <w:spacing w:before="60" w:after="60"/>
              <w:rPr>
                <w:rFonts w:ascii="Times New Roman" w:hAnsi="Times New Roman"/>
                <w:sz w:val="22"/>
                <w:szCs w:val="22"/>
              </w:rPr>
            </w:pPr>
            <w:r>
              <w:rPr>
                <w:rFonts w:ascii="Times New Roman" w:hAnsi="Times New Roman"/>
                <w:sz w:val="22"/>
                <w:szCs w:val="22"/>
                <w:lang w:eastAsia="en-US"/>
              </w:rPr>
              <w:t>Zgodnie z uzasadnieniem przedstawionym w lp. 42</w:t>
            </w:r>
          </w:p>
        </w:tc>
      </w:tr>
      <w:tr w:rsidR="006108FC" w:rsidRPr="00681A25" w14:paraId="64C9C59E" w14:textId="77777777" w:rsidTr="00A930CB">
        <w:trPr>
          <w:gridAfter w:val="1"/>
          <w:wAfter w:w="13" w:type="dxa"/>
          <w:trHeight w:val="711"/>
        </w:trPr>
        <w:tc>
          <w:tcPr>
            <w:tcW w:w="534" w:type="dxa"/>
            <w:shd w:val="clear" w:color="auto" w:fill="auto"/>
          </w:tcPr>
          <w:p w14:paraId="48054A7A" w14:textId="77777777" w:rsidR="006108FC" w:rsidRPr="00681A25" w:rsidRDefault="006108FC"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E070C1B" w14:textId="77777777" w:rsidR="006108FC" w:rsidRPr="00616604" w:rsidRDefault="00616604" w:rsidP="00616604">
            <w:pPr>
              <w:spacing w:before="60" w:after="60"/>
              <w:rPr>
                <w:rFonts w:ascii="Times New Roman" w:hAnsi="Times New Roman"/>
                <w:sz w:val="22"/>
                <w:szCs w:val="22"/>
                <w:lang w:eastAsia="en-US"/>
              </w:rPr>
            </w:pPr>
            <w:r w:rsidRPr="00616604">
              <w:rPr>
                <w:rFonts w:ascii="Times New Roman" w:hAnsi="Times New Roman"/>
                <w:sz w:val="22"/>
                <w:szCs w:val="22"/>
                <w:lang w:eastAsia="en-US"/>
              </w:rPr>
              <w:t>Wojewoda Świętokrzyski</w:t>
            </w:r>
          </w:p>
        </w:tc>
        <w:tc>
          <w:tcPr>
            <w:tcW w:w="2404" w:type="dxa"/>
            <w:shd w:val="clear" w:color="auto" w:fill="auto"/>
          </w:tcPr>
          <w:p w14:paraId="3F681CDC" w14:textId="77777777" w:rsidR="006108FC" w:rsidRPr="00616604" w:rsidRDefault="00616604" w:rsidP="00616604">
            <w:pPr>
              <w:spacing w:before="60" w:after="60"/>
              <w:rPr>
                <w:rFonts w:ascii="Times New Roman" w:hAnsi="Times New Roman"/>
                <w:sz w:val="22"/>
                <w:szCs w:val="22"/>
                <w:lang w:eastAsia="en-US"/>
              </w:rPr>
            </w:pPr>
            <w:r w:rsidRPr="00616604">
              <w:rPr>
                <w:rFonts w:ascii="Times New Roman" w:hAnsi="Times New Roman"/>
                <w:sz w:val="22"/>
                <w:szCs w:val="22"/>
              </w:rPr>
              <w:t>§1 ust. 1 projektu</w:t>
            </w:r>
          </w:p>
        </w:tc>
        <w:tc>
          <w:tcPr>
            <w:tcW w:w="4823" w:type="dxa"/>
            <w:shd w:val="clear" w:color="auto" w:fill="auto"/>
          </w:tcPr>
          <w:p w14:paraId="1827EE7A" w14:textId="77777777" w:rsidR="00616604" w:rsidRPr="00616604" w:rsidRDefault="006108FC"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Do § 11 dodaje się : </w:t>
            </w:r>
          </w:p>
          <w:p w14:paraId="4EF48DE5" w14:textId="77777777" w:rsidR="006108FC" w:rsidRPr="00616604" w:rsidRDefault="006108FC"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5) W przypadku gdy właściciel lub władający, nie są ustaleni, rejestr gruntów zawiera odpowiednio wpis o treści: „właściciel nieustalony” lub „władający nieustalony”.</w:t>
            </w:r>
          </w:p>
        </w:tc>
        <w:tc>
          <w:tcPr>
            <w:tcW w:w="5346" w:type="dxa"/>
            <w:shd w:val="clear" w:color="auto" w:fill="auto"/>
          </w:tcPr>
          <w:p w14:paraId="16F46049" w14:textId="77777777" w:rsidR="006108FC" w:rsidRPr="00616604" w:rsidRDefault="00616604" w:rsidP="00616604">
            <w:pPr>
              <w:spacing w:before="60" w:after="60"/>
              <w:rPr>
                <w:rFonts w:ascii="Times New Roman" w:hAnsi="Times New Roman"/>
                <w:sz w:val="22"/>
                <w:szCs w:val="22"/>
              </w:rPr>
            </w:pPr>
            <w:r w:rsidRPr="00616604">
              <w:rPr>
                <w:rFonts w:ascii="Times New Roman" w:hAnsi="Times New Roman"/>
                <w:sz w:val="22"/>
                <w:szCs w:val="22"/>
              </w:rPr>
              <w:t>Uzasadnieniem jest umożliwienie organowi prowadzącemu ewidencję gruntów i budynków wykazania, że dla danego gruntu (bądź udziału we wspólnocie gruntowej lub leśnej) nie jest możliwe wykazanie właściciela lub osoby władającej tym gruntem (działką ewidencyjną), mimo podjętych prób ustalenia np. następców prawnych, lub analizy dokumentów, w tym archiwalnych.</w:t>
            </w:r>
          </w:p>
        </w:tc>
        <w:tc>
          <w:tcPr>
            <w:tcW w:w="5346" w:type="dxa"/>
            <w:shd w:val="clear" w:color="auto" w:fill="auto"/>
          </w:tcPr>
          <w:p w14:paraId="381E9F0C" w14:textId="77777777" w:rsidR="005A1B5B" w:rsidRPr="005A1B5B" w:rsidRDefault="005A1B5B" w:rsidP="005A1B5B">
            <w:pPr>
              <w:spacing w:before="60" w:after="60"/>
              <w:rPr>
                <w:rFonts w:ascii="Times New Roman" w:hAnsi="Times New Roman"/>
                <w:b/>
                <w:bCs/>
                <w:sz w:val="22"/>
                <w:szCs w:val="22"/>
              </w:rPr>
            </w:pPr>
            <w:r w:rsidRPr="005A1B5B">
              <w:rPr>
                <w:rFonts w:ascii="Times New Roman" w:hAnsi="Times New Roman"/>
                <w:b/>
                <w:bCs/>
                <w:sz w:val="22"/>
                <w:szCs w:val="22"/>
              </w:rPr>
              <w:t>Uwaga nie została uwzględniona.</w:t>
            </w:r>
          </w:p>
          <w:p w14:paraId="09C850A0" w14:textId="77777777" w:rsidR="006108FC" w:rsidRPr="00884BB4" w:rsidRDefault="005A1B5B" w:rsidP="005A1B5B">
            <w:pPr>
              <w:spacing w:before="60" w:after="60"/>
              <w:rPr>
                <w:rFonts w:ascii="Times New Roman" w:hAnsi="Times New Roman"/>
                <w:sz w:val="22"/>
                <w:szCs w:val="22"/>
              </w:rPr>
            </w:pPr>
            <w:r w:rsidRPr="005A1B5B">
              <w:rPr>
                <w:rFonts w:ascii="Times New Roman" w:hAnsi="Times New Roman"/>
                <w:sz w:val="22"/>
                <w:szCs w:val="22"/>
              </w:rPr>
              <w:t>Poruszane kwestie dotyczą przepisów obowiązującego rozporządzenia z dnia 27 lipca 2021 r. w sprawie ewidencji gruntów i budynków i nie zawierają uwag do zmian objętych przedmiotowym projektem rozporządzenia. Projektodawca przyjmuje zgłoszone uwagi jako postulaty de lege ferenda i weźmie je pod uwagę przy kolejnych pracach legislacyjnych nad nowelizacją ww. aktu prawnego.</w:t>
            </w:r>
          </w:p>
        </w:tc>
      </w:tr>
      <w:tr w:rsidR="006108FC" w:rsidRPr="00681A25" w14:paraId="395630D0" w14:textId="77777777" w:rsidTr="00A930CB">
        <w:trPr>
          <w:gridAfter w:val="1"/>
          <w:wAfter w:w="13" w:type="dxa"/>
          <w:trHeight w:val="711"/>
        </w:trPr>
        <w:tc>
          <w:tcPr>
            <w:tcW w:w="534" w:type="dxa"/>
            <w:shd w:val="clear" w:color="auto" w:fill="auto"/>
          </w:tcPr>
          <w:p w14:paraId="2BAF20C8" w14:textId="77777777" w:rsidR="006108FC" w:rsidRPr="00681A25" w:rsidRDefault="006108FC"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8895F16" w14:textId="77777777" w:rsidR="006108FC" w:rsidRPr="00616604" w:rsidRDefault="00616604" w:rsidP="00616604">
            <w:pPr>
              <w:spacing w:before="60" w:after="60"/>
              <w:rPr>
                <w:rFonts w:ascii="Times New Roman" w:hAnsi="Times New Roman"/>
                <w:sz w:val="22"/>
                <w:szCs w:val="22"/>
                <w:lang w:eastAsia="en-US"/>
              </w:rPr>
            </w:pPr>
            <w:r w:rsidRPr="00616604">
              <w:rPr>
                <w:rFonts w:ascii="Times New Roman" w:hAnsi="Times New Roman"/>
                <w:sz w:val="22"/>
                <w:szCs w:val="22"/>
                <w:lang w:eastAsia="en-US"/>
              </w:rPr>
              <w:t>Wojewoda Świętokrzyski</w:t>
            </w:r>
          </w:p>
        </w:tc>
        <w:tc>
          <w:tcPr>
            <w:tcW w:w="2404" w:type="dxa"/>
            <w:shd w:val="clear" w:color="auto" w:fill="auto"/>
          </w:tcPr>
          <w:p w14:paraId="4911C54E" w14:textId="77777777" w:rsidR="006108FC" w:rsidRPr="00616604" w:rsidRDefault="00616604" w:rsidP="00616604">
            <w:pPr>
              <w:spacing w:before="60" w:after="60"/>
              <w:rPr>
                <w:rFonts w:ascii="Times New Roman" w:hAnsi="Times New Roman"/>
                <w:sz w:val="22"/>
                <w:szCs w:val="22"/>
                <w:lang w:eastAsia="en-US"/>
              </w:rPr>
            </w:pPr>
            <w:r w:rsidRPr="00616604">
              <w:rPr>
                <w:rFonts w:ascii="Times New Roman" w:hAnsi="Times New Roman"/>
                <w:sz w:val="22"/>
                <w:szCs w:val="22"/>
              </w:rPr>
              <w:t>§1 ust. 7 projektu</w:t>
            </w:r>
          </w:p>
        </w:tc>
        <w:tc>
          <w:tcPr>
            <w:tcW w:w="4823" w:type="dxa"/>
            <w:shd w:val="clear" w:color="auto" w:fill="auto"/>
          </w:tcPr>
          <w:p w14:paraId="49CB13FB"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po § 33 dodaje się § 33a w brzmieniu: </w:t>
            </w:r>
          </w:p>
          <w:p w14:paraId="0ECA6B70"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 33a.1. Do czasu ustalenia linii brzegów dla cieków naturalnych, jezior oraz innych naturalnych zbiorników wodnych na zasadach określonych w art. 220 ust. 5 ustawy z dnia 20 lipca 2017 r. – Prawo wodne (Dz. U. z 2021 r. poz. 2233 i 2368 oraz z 2022 r. poz. 88, 258, 855, 1079, 1549 i 2185) przebieg granic działek ewidencyjnych między </w:t>
            </w:r>
            <w:r w:rsidRPr="00616604">
              <w:rPr>
                <w:rFonts w:ascii="Times New Roman" w:hAnsi="Times New Roman" w:cs="Times New Roman"/>
                <w:sz w:val="22"/>
                <w:szCs w:val="22"/>
              </w:rPr>
              <w:lastRenderedPageBreak/>
              <w:t xml:space="preserve">gruntami tworzącymi dna i brzegi tych cieków, jezior i zbiorników a gruntami do nich przyległymi wykazuje się w ewidencji ustalając go za pomocą danych określonych na podstawie wyników geodezyjnych pomiarów sytuacyjnych, przy wykonywaniu których identyfikacji przebiegu tych granic dokonano zgodnie z przepisami art. 220 ust. 1–4 ustawy z dnia 20 lipca 2017 r. – Prawo wodne. </w:t>
            </w:r>
          </w:p>
          <w:p w14:paraId="068866B5" w14:textId="77777777" w:rsidR="006108FC"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2. Z czynności ustalenia przebieg granic działek ewidencyjnych między gruntami tworzącymi dna i brzegi tych cieków, jezior i zbiorników a gruntami do nich przyległymi sporządza się protokół, o którym mowa w §33 oraz zawiadamia o nich, stosując zasady wskazane w §32.</w:t>
            </w:r>
          </w:p>
        </w:tc>
        <w:tc>
          <w:tcPr>
            <w:tcW w:w="5346" w:type="dxa"/>
            <w:shd w:val="clear" w:color="auto" w:fill="auto"/>
          </w:tcPr>
          <w:p w14:paraId="39D8D804" w14:textId="77777777" w:rsidR="006108FC" w:rsidRPr="00616604" w:rsidRDefault="00616604" w:rsidP="00616604">
            <w:pPr>
              <w:spacing w:before="60" w:after="60"/>
              <w:rPr>
                <w:rFonts w:ascii="Times New Roman" w:hAnsi="Times New Roman"/>
                <w:sz w:val="22"/>
                <w:szCs w:val="22"/>
              </w:rPr>
            </w:pPr>
            <w:r w:rsidRPr="00616604">
              <w:rPr>
                <w:rFonts w:ascii="Times New Roman" w:hAnsi="Times New Roman"/>
                <w:sz w:val="22"/>
                <w:szCs w:val="22"/>
              </w:rPr>
              <w:lastRenderedPageBreak/>
              <w:t xml:space="preserve">Dotychczasowy oraz przyjęty w niniejszym projekcie zapis jest przepisem szczególnym zarówno w stosunku do odpowiednich regulacji Prawa Wodnego jak i samego rozporządzenia EGiB w kwestii dotyczącej zasad ustalania przebiegu granic. Proponowana w projekcie treść §33a wyłącza ze stosowania zasady ustalania granic do celów ewidencji wyszczególnione w §33. Sugeruję, że §33a powinien być w (zakresie rozp. EGiB) przepisem </w:t>
            </w:r>
            <w:r w:rsidRPr="00616604">
              <w:rPr>
                <w:rFonts w:ascii="Times New Roman" w:hAnsi="Times New Roman"/>
                <w:sz w:val="22"/>
                <w:szCs w:val="22"/>
              </w:rPr>
              <w:lastRenderedPageBreak/>
              <w:t>„szczególnym” jedynie w zakresie kryteriów przyjętych za podstawę ustalania przebiegu granic działek do ewidencji, wskazującym, że w przypadku granic odpowiednich cieków i zbiorników wodnych pomija się kryteria, o których mowa w §33, a stosuje zasady wynikające z Prawa Wodnego. Sugerowana zmiana prowadzi do uznania, że w ramach działań opisanych w §33a przeprowadzana jest procedura ustalania przebiegu granic do celów ewidencyjnych. Konsekwencją tego jest uznanie granic za ustalone w rozumieniu przepisów rozp. EGiB, a co za tym idzie możliwość wykazania w ewidencji nowej powierzchni działki, zgodnie z kryteriami określonymi w §41.1rozp. w sprawie standardów – co przy obecnym brzmieniu przepisu budzi wątpliwości. Z uwagi na wiarygodność i przejrzystość prowadzenia ewidencji zasadnym jest, aby o zmianie przebiegu granic działek ewidencyjnych informowani byli ich właściciele. Dotychczasowe brzmienie przedmiotowego przepisu dopuszcza jednak pozyskanie informacji o granicach cieków i zbiorników wodnych bez zawiadamiania odpowiednich podmiotów. Sugeruję, aby z uwagi na wyżej powołane argumenty, do czynności pozyskiwania takich granic stosować ogólne zasady ustalania granic do ewidencji, zgodnie z którymi o czynnościach tych należy zawiadomić właściwe podmioty oraz udokumentować je w odpowiednich protokołach.</w:t>
            </w:r>
          </w:p>
        </w:tc>
        <w:tc>
          <w:tcPr>
            <w:tcW w:w="5346" w:type="dxa"/>
            <w:shd w:val="clear" w:color="auto" w:fill="auto"/>
          </w:tcPr>
          <w:p w14:paraId="4EE3D603" w14:textId="77777777" w:rsidR="005A1B5B" w:rsidRPr="005A1B5B" w:rsidRDefault="005A1B5B" w:rsidP="005A1B5B">
            <w:pPr>
              <w:spacing w:before="60" w:after="60"/>
              <w:rPr>
                <w:rFonts w:ascii="Times New Roman" w:hAnsi="Times New Roman"/>
                <w:b/>
                <w:bCs/>
                <w:sz w:val="22"/>
                <w:szCs w:val="22"/>
                <w:lang w:eastAsia="en-US"/>
              </w:rPr>
            </w:pPr>
            <w:r w:rsidRPr="005A1B5B">
              <w:rPr>
                <w:rFonts w:ascii="Times New Roman" w:hAnsi="Times New Roman"/>
                <w:b/>
                <w:bCs/>
                <w:sz w:val="22"/>
                <w:szCs w:val="22"/>
                <w:lang w:eastAsia="en-US"/>
              </w:rPr>
              <w:lastRenderedPageBreak/>
              <w:t>Uwaga nie została uwzględniona.</w:t>
            </w:r>
          </w:p>
          <w:p w14:paraId="159612A6" w14:textId="77777777" w:rsidR="006108FC" w:rsidRPr="00884BB4" w:rsidRDefault="00BB00C5" w:rsidP="005A1B5B">
            <w:pPr>
              <w:spacing w:before="60" w:after="60"/>
              <w:rPr>
                <w:rFonts w:ascii="Times New Roman" w:hAnsi="Times New Roman"/>
                <w:sz w:val="22"/>
                <w:szCs w:val="22"/>
              </w:rPr>
            </w:pPr>
            <w:r>
              <w:rPr>
                <w:rFonts w:ascii="Times New Roman" w:hAnsi="Times New Roman"/>
                <w:sz w:val="22"/>
                <w:szCs w:val="22"/>
                <w:lang w:eastAsia="en-US"/>
              </w:rPr>
              <w:t xml:space="preserve">Intencją projektodawcy jest aby </w:t>
            </w:r>
            <w:r w:rsidR="005A1B5B" w:rsidRPr="00EC0866">
              <w:rPr>
                <w:rFonts w:ascii="Times New Roman" w:hAnsi="Times New Roman"/>
                <w:sz w:val="22"/>
                <w:szCs w:val="22"/>
                <w:lang w:eastAsia="en-US"/>
              </w:rPr>
              <w:t>brzmienie przepisu §33a rozporządzenia nie zmieni</w:t>
            </w:r>
            <w:r>
              <w:rPr>
                <w:rFonts w:ascii="Times New Roman" w:hAnsi="Times New Roman"/>
                <w:sz w:val="22"/>
                <w:szCs w:val="22"/>
                <w:lang w:eastAsia="en-US"/>
              </w:rPr>
              <w:t>ło</w:t>
            </w:r>
            <w:r w:rsidR="005A1B5B" w:rsidRPr="00EC0866">
              <w:rPr>
                <w:rFonts w:ascii="Times New Roman" w:hAnsi="Times New Roman"/>
                <w:sz w:val="22"/>
                <w:szCs w:val="22"/>
                <w:lang w:eastAsia="en-US"/>
              </w:rPr>
              <w:t xml:space="preserve"> filozofii oraz zasad ustalania przebiegu granic działek ewidencyjnych między gruntami tworzącymi dna i brzegi cieków naturalnych, jezior i zbiorników a gruntami do nich przyległymi (linii brzegu), funkcjonujących w przepisach prawa od 2013 r.</w:t>
            </w:r>
            <w:r w:rsidR="005A1B5B">
              <w:rPr>
                <w:rFonts w:ascii="Times New Roman" w:hAnsi="Times New Roman"/>
                <w:sz w:val="22"/>
                <w:szCs w:val="22"/>
                <w:lang w:eastAsia="en-US"/>
              </w:rPr>
              <w:t xml:space="preserve"> </w:t>
            </w:r>
            <w:r w:rsidR="00B65461">
              <w:rPr>
                <w:rFonts w:ascii="Times New Roman" w:hAnsi="Times New Roman"/>
                <w:sz w:val="22"/>
                <w:szCs w:val="22"/>
                <w:lang w:eastAsia="en-US"/>
              </w:rPr>
              <w:t xml:space="preserve">Tymczasem zaproponowane brzmienie sugeruje zmianę </w:t>
            </w:r>
            <w:r w:rsidR="00B65461">
              <w:rPr>
                <w:rFonts w:ascii="Times New Roman" w:hAnsi="Times New Roman"/>
                <w:sz w:val="22"/>
                <w:szCs w:val="22"/>
                <w:lang w:eastAsia="en-US"/>
              </w:rPr>
              <w:lastRenderedPageBreak/>
              <w:t>dotychczasowego podejścia i stworzenie alternatywnej procedury do tej wynikającej z ustawy – Prawo wodne.</w:t>
            </w:r>
          </w:p>
        </w:tc>
      </w:tr>
      <w:tr w:rsidR="006108FC" w:rsidRPr="00681A25" w14:paraId="1583196A" w14:textId="77777777" w:rsidTr="00A930CB">
        <w:trPr>
          <w:gridAfter w:val="1"/>
          <w:wAfter w:w="13" w:type="dxa"/>
          <w:trHeight w:val="711"/>
        </w:trPr>
        <w:tc>
          <w:tcPr>
            <w:tcW w:w="534" w:type="dxa"/>
            <w:shd w:val="clear" w:color="auto" w:fill="auto"/>
          </w:tcPr>
          <w:p w14:paraId="3A9B727B" w14:textId="77777777" w:rsidR="006108FC" w:rsidRPr="00681A25" w:rsidRDefault="006108FC" w:rsidP="00766859">
            <w:pPr>
              <w:numPr>
                <w:ilvl w:val="0"/>
                <w:numId w:val="25"/>
              </w:numPr>
              <w:spacing w:before="60" w:after="60"/>
              <w:ind w:left="0" w:firstLine="0"/>
              <w:rPr>
                <w:rFonts w:ascii="Calibri" w:hAnsi="Calibri" w:cs="Calibri"/>
                <w:sz w:val="22"/>
                <w:szCs w:val="22"/>
                <w:lang w:eastAsia="en-US"/>
              </w:rPr>
            </w:pPr>
            <w:bookmarkStart w:id="7" w:name="_Hlk123041705"/>
          </w:p>
        </w:tc>
        <w:tc>
          <w:tcPr>
            <w:tcW w:w="2011" w:type="dxa"/>
            <w:shd w:val="clear" w:color="auto" w:fill="auto"/>
          </w:tcPr>
          <w:p w14:paraId="7883A721" w14:textId="77777777" w:rsidR="006108FC" w:rsidRPr="00616604" w:rsidRDefault="00616604" w:rsidP="00616604">
            <w:pPr>
              <w:spacing w:before="60" w:after="60"/>
              <w:rPr>
                <w:rFonts w:ascii="Times New Roman" w:hAnsi="Times New Roman"/>
                <w:sz w:val="22"/>
                <w:szCs w:val="22"/>
                <w:lang w:eastAsia="en-US"/>
              </w:rPr>
            </w:pPr>
            <w:r w:rsidRPr="00616604">
              <w:rPr>
                <w:rFonts w:ascii="Times New Roman" w:hAnsi="Times New Roman"/>
                <w:sz w:val="22"/>
                <w:szCs w:val="22"/>
                <w:lang w:eastAsia="en-US"/>
              </w:rPr>
              <w:t>Wojewoda Świętokrzyski</w:t>
            </w:r>
          </w:p>
        </w:tc>
        <w:tc>
          <w:tcPr>
            <w:tcW w:w="2404" w:type="dxa"/>
            <w:shd w:val="clear" w:color="auto" w:fill="auto"/>
          </w:tcPr>
          <w:p w14:paraId="6DAFA402" w14:textId="77777777" w:rsidR="006108FC" w:rsidRPr="00616604" w:rsidRDefault="00616604" w:rsidP="00616604">
            <w:pPr>
              <w:spacing w:before="60" w:after="60"/>
              <w:rPr>
                <w:rFonts w:ascii="Times New Roman" w:hAnsi="Times New Roman"/>
                <w:sz w:val="22"/>
                <w:szCs w:val="22"/>
                <w:lang w:eastAsia="en-US"/>
              </w:rPr>
            </w:pPr>
            <w:r w:rsidRPr="00616604">
              <w:rPr>
                <w:rFonts w:ascii="Times New Roman" w:hAnsi="Times New Roman"/>
                <w:sz w:val="22"/>
                <w:szCs w:val="22"/>
              </w:rPr>
              <w:t>o §1 ust. 9</w:t>
            </w:r>
          </w:p>
        </w:tc>
        <w:tc>
          <w:tcPr>
            <w:tcW w:w="4823" w:type="dxa"/>
            <w:shd w:val="clear" w:color="auto" w:fill="auto"/>
          </w:tcPr>
          <w:p w14:paraId="0633C6DC"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 37 otrzymuje brzmienie: </w:t>
            </w:r>
          </w:p>
          <w:p w14:paraId="0B608937"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 37. 1. Wykazy i wypisy z wykazów, o których mowa w art. 24 ust. 3 pkt 1 ustawy, dotyczące działek ewidencyjnych lub podmiotów ewidencyjnych, udostępnia się w postaci dokumentów elektronicznych. 2. Wykaz działek ewidencyjnych jest spisem działek dla całego obrębu ewidencyjnego i zawiera informacje dotyczące: </w:t>
            </w:r>
          </w:p>
          <w:p w14:paraId="117CCBAA"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1) identyfikatora działki ewidencyjnej; </w:t>
            </w:r>
          </w:p>
          <w:p w14:paraId="7B9DF393"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2) oznaczenia jednostki rejestrowej gruntów, do której należy działka ewidencyjna; </w:t>
            </w:r>
          </w:p>
          <w:p w14:paraId="75963ECB" w14:textId="77777777" w:rsidR="00616604" w:rsidRPr="00616604" w:rsidRDefault="00616604" w:rsidP="00616604">
            <w:pPr>
              <w:pStyle w:val="divparagraph"/>
              <w:spacing w:before="60" w:after="60" w:line="240" w:lineRule="auto"/>
              <w:rPr>
                <w:rFonts w:ascii="Times New Roman" w:hAnsi="Times New Roman" w:cs="Times New Roman"/>
                <w:strike/>
                <w:sz w:val="22"/>
                <w:szCs w:val="22"/>
              </w:rPr>
            </w:pPr>
            <w:r w:rsidRPr="00616604">
              <w:rPr>
                <w:rFonts w:ascii="Times New Roman" w:hAnsi="Times New Roman" w:cs="Times New Roman"/>
                <w:strike/>
                <w:sz w:val="22"/>
                <w:szCs w:val="22"/>
              </w:rPr>
              <w:t xml:space="preserve">3) pola powierzchni ewidencyjnej działki; </w:t>
            </w:r>
          </w:p>
          <w:p w14:paraId="1FF3DD45" w14:textId="77777777" w:rsidR="00616604" w:rsidRPr="00616604" w:rsidRDefault="00616604" w:rsidP="00616604">
            <w:pPr>
              <w:pStyle w:val="divparagraph"/>
              <w:spacing w:before="60" w:after="60" w:line="240" w:lineRule="auto"/>
              <w:rPr>
                <w:rFonts w:ascii="Times New Roman" w:hAnsi="Times New Roman" w:cs="Times New Roman"/>
                <w:strike/>
                <w:sz w:val="22"/>
                <w:szCs w:val="22"/>
              </w:rPr>
            </w:pPr>
            <w:r w:rsidRPr="00616604">
              <w:rPr>
                <w:rFonts w:ascii="Times New Roman" w:hAnsi="Times New Roman" w:cs="Times New Roman"/>
                <w:strike/>
                <w:sz w:val="22"/>
                <w:szCs w:val="22"/>
              </w:rPr>
              <w:t xml:space="preserve">4) użytków gruntowych i klas bonitacyjnych w granicach działki ewidencyjnej wraz z ich powierzchnią. </w:t>
            </w:r>
          </w:p>
          <w:p w14:paraId="697C6CB7"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3. Wypis z wykazu działek ewidencyjnych sporządza się dla wybranych działek ewidencyjnych. </w:t>
            </w:r>
          </w:p>
          <w:p w14:paraId="6563A1B6"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4. Wykaz podmiotów ewidencyjnych jest alfabetycznym spisem podmiotów dla obrębu ewidencyjnego wykazanych w bazie danych ewidencji gruntów i budynków zawierającym następujące informacje: </w:t>
            </w:r>
          </w:p>
          <w:p w14:paraId="3A3FBF46"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1) nazwisko i imię/imiona lub nazwę podmiotu; </w:t>
            </w:r>
          </w:p>
          <w:p w14:paraId="3A99B972" w14:textId="77777777" w:rsidR="00616604" w:rsidRPr="00616604" w:rsidRDefault="00616604" w:rsidP="00616604">
            <w:pPr>
              <w:pStyle w:val="divparagraph"/>
              <w:spacing w:before="60" w:after="60" w:line="240" w:lineRule="auto"/>
              <w:rPr>
                <w:rFonts w:ascii="Times New Roman" w:hAnsi="Times New Roman" w:cs="Times New Roman"/>
                <w:strike/>
                <w:sz w:val="22"/>
                <w:szCs w:val="22"/>
              </w:rPr>
            </w:pPr>
            <w:r w:rsidRPr="00616604">
              <w:rPr>
                <w:rFonts w:ascii="Times New Roman" w:hAnsi="Times New Roman" w:cs="Times New Roman"/>
                <w:strike/>
                <w:sz w:val="22"/>
                <w:szCs w:val="22"/>
              </w:rPr>
              <w:lastRenderedPageBreak/>
              <w:t xml:space="preserve">2) adresy osób fizycznych, o których mowa w § 21 ust. 1 pkt 1 lit. d lub adresy podmiotów, o których mowa w § 21 ust. 1 pkt 3 lit. b, pkt 4 lit. b lub pkt 5 lit. b; – 4 – </w:t>
            </w:r>
          </w:p>
          <w:p w14:paraId="366C1C29"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3) oznaczenie jednostek rejestrowych gruntów, budynków lub lokali związanych z tymi podmiotami. </w:t>
            </w:r>
          </w:p>
          <w:p w14:paraId="6C813140" w14:textId="77777777" w:rsidR="006108FC"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5. Wypis z wykazu podmiotów sporządza się dla wybranych działek ewidencyjnych w podziale na jednostki rejestrowe odpowiednio gruntów, budynków lub lokali.”;</w:t>
            </w:r>
          </w:p>
        </w:tc>
        <w:tc>
          <w:tcPr>
            <w:tcW w:w="5346" w:type="dxa"/>
            <w:shd w:val="clear" w:color="auto" w:fill="auto"/>
          </w:tcPr>
          <w:p w14:paraId="334B54B8" w14:textId="77777777" w:rsidR="00616604" w:rsidRPr="00616604" w:rsidRDefault="00616604" w:rsidP="00616604">
            <w:pPr>
              <w:spacing w:before="60" w:after="60"/>
              <w:rPr>
                <w:rFonts w:ascii="Times New Roman" w:hAnsi="Times New Roman"/>
                <w:sz w:val="22"/>
                <w:szCs w:val="22"/>
              </w:rPr>
            </w:pPr>
            <w:r w:rsidRPr="00616604">
              <w:rPr>
                <w:rFonts w:ascii="Times New Roman" w:hAnsi="Times New Roman"/>
                <w:sz w:val="22"/>
                <w:szCs w:val="22"/>
              </w:rPr>
              <w:lastRenderedPageBreak/>
              <w:t xml:space="preserve">Rozszerzenie wykazu działek o dane określające pola powierzchni i rodzaje użytków spowoduje, że będzie to dokument konkurencyjny, alternatywny do „wypisu z rejestru gruntów bez danych osobowych”, gdyż w zasadzie dokumenty te będą zawierać porównywalną treść, szczególnie w przypadku działek niezabudowanych. Wypis z wykazu działek jest natomiast zgodnie z cennikiem zawartym w Prawie geodezyjnym dokumentem kilkukrotnie tańszym od wypisu. Regulacja taka stawia w „niezręcznej” sytuacji organ prowadzący ewidencję oraz będzie powodować znaczące zmniejszenie wpływów z wydawania wypisów z rejestru gruntów. </w:t>
            </w:r>
          </w:p>
          <w:p w14:paraId="6BFDE30B" w14:textId="77777777" w:rsidR="006108FC" w:rsidRPr="00616604" w:rsidRDefault="00616604" w:rsidP="00616604">
            <w:pPr>
              <w:spacing w:before="60" w:after="60"/>
              <w:rPr>
                <w:rFonts w:ascii="Times New Roman" w:hAnsi="Times New Roman"/>
                <w:sz w:val="22"/>
                <w:szCs w:val="22"/>
              </w:rPr>
            </w:pPr>
            <w:r w:rsidRPr="00616604">
              <w:rPr>
                <w:rFonts w:ascii="Times New Roman" w:hAnsi="Times New Roman"/>
                <w:sz w:val="22"/>
                <w:szCs w:val="22"/>
                <w:u w:val="single"/>
              </w:rPr>
              <w:t>Wykazy działek i podmiotów z założenia powinny pełnić funkcję skorowidzów, które są tylko spisami, zawierającymi (jak dotychczas) jedynie dane pozwalające na wyszczególnienie wykazanych w ewidencji działek i podmiotów oraz ich ewentualną identyfikację poprzez powiązanie z odpowiednimi jednostkami rejestrowymi.</w:t>
            </w:r>
            <w:r w:rsidRPr="00616604">
              <w:rPr>
                <w:rFonts w:ascii="Times New Roman" w:hAnsi="Times New Roman"/>
                <w:sz w:val="22"/>
                <w:szCs w:val="22"/>
              </w:rPr>
              <w:t xml:space="preserve"> Proponowane w projekcie zmiany powodują, że „nowe” wykazy będą dokumentami, które spowodują udostępnianie danych geodezyjnych stanowiących dotąd jedynie treść wypisów, ze stratą finansową dla organu prowadzącego ewidencję. Sugeruję usunięcie zapisów rozszerzających zawartość wykazów działek i podmiotów ewidencyjnych.</w:t>
            </w:r>
          </w:p>
        </w:tc>
        <w:tc>
          <w:tcPr>
            <w:tcW w:w="5346" w:type="dxa"/>
            <w:shd w:val="clear" w:color="auto" w:fill="auto"/>
          </w:tcPr>
          <w:p w14:paraId="36B7E28B" w14:textId="0989916D" w:rsidR="00D02B67" w:rsidRPr="00FD4328" w:rsidRDefault="00D02B67" w:rsidP="00D02B67">
            <w:pPr>
              <w:spacing w:before="60" w:after="60"/>
              <w:rPr>
                <w:rFonts w:ascii="Times New Roman" w:hAnsi="Times New Roman"/>
                <w:sz w:val="22"/>
                <w:szCs w:val="22"/>
              </w:rPr>
            </w:pPr>
            <w:r w:rsidRPr="00937F62">
              <w:rPr>
                <w:rFonts w:ascii="Times New Roman" w:hAnsi="Times New Roman"/>
                <w:b/>
                <w:bCs/>
                <w:sz w:val="22"/>
                <w:szCs w:val="22"/>
              </w:rPr>
              <w:t>Uwaga została uwzględniona</w:t>
            </w:r>
            <w:r>
              <w:rPr>
                <w:rFonts w:ascii="Times New Roman" w:hAnsi="Times New Roman"/>
                <w:b/>
                <w:bCs/>
                <w:sz w:val="22"/>
                <w:szCs w:val="22"/>
              </w:rPr>
              <w:t xml:space="preserve"> z modyfikacją</w:t>
            </w:r>
            <w:r>
              <w:rPr>
                <w:rFonts w:ascii="Times New Roman" w:hAnsi="Times New Roman"/>
                <w:sz w:val="22"/>
                <w:szCs w:val="22"/>
              </w:rPr>
              <w:t>.</w:t>
            </w:r>
          </w:p>
          <w:p w14:paraId="477AAEB6" w14:textId="712A5CAF" w:rsidR="00D02B67" w:rsidRDefault="00D02B67" w:rsidP="00D02B67">
            <w:pPr>
              <w:spacing w:before="60" w:after="60"/>
              <w:rPr>
                <w:rFonts w:ascii="Times New Roman" w:hAnsi="Times New Roman"/>
                <w:sz w:val="22"/>
                <w:szCs w:val="22"/>
              </w:rPr>
            </w:pPr>
            <w:r>
              <w:rPr>
                <w:rFonts w:ascii="Times New Roman" w:hAnsi="Times New Roman"/>
                <w:sz w:val="22"/>
                <w:szCs w:val="22"/>
              </w:rPr>
              <w:t>Projektodawca zdecydował o usunięciu przedmiotowej zmiany z projektu rozporządzenia.</w:t>
            </w:r>
          </w:p>
          <w:p w14:paraId="7F107DD2" w14:textId="77777777" w:rsidR="00D02B67" w:rsidRPr="00884BB4" w:rsidRDefault="00D02B67" w:rsidP="001560C2">
            <w:pPr>
              <w:spacing w:before="60" w:after="60"/>
              <w:rPr>
                <w:rFonts w:ascii="Times New Roman" w:hAnsi="Times New Roman"/>
                <w:sz w:val="22"/>
                <w:szCs w:val="22"/>
              </w:rPr>
            </w:pPr>
          </w:p>
          <w:p w14:paraId="1227A21E" w14:textId="299DFF74" w:rsidR="006108FC" w:rsidRPr="00884BB4" w:rsidRDefault="006108FC" w:rsidP="005A1B5B">
            <w:pPr>
              <w:spacing w:before="60" w:after="60"/>
              <w:rPr>
                <w:rFonts w:ascii="Times New Roman" w:hAnsi="Times New Roman"/>
                <w:sz w:val="22"/>
                <w:szCs w:val="22"/>
              </w:rPr>
            </w:pPr>
          </w:p>
        </w:tc>
      </w:tr>
      <w:bookmarkEnd w:id="7"/>
      <w:tr w:rsidR="006108FC" w:rsidRPr="00681A25" w14:paraId="1DE9826F" w14:textId="77777777" w:rsidTr="00A930CB">
        <w:trPr>
          <w:gridAfter w:val="1"/>
          <w:wAfter w:w="13" w:type="dxa"/>
          <w:trHeight w:val="711"/>
        </w:trPr>
        <w:tc>
          <w:tcPr>
            <w:tcW w:w="534" w:type="dxa"/>
            <w:shd w:val="clear" w:color="auto" w:fill="auto"/>
          </w:tcPr>
          <w:p w14:paraId="6172BA0B" w14:textId="77777777" w:rsidR="006108FC" w:rsidRPr="00681A25" w:rsidRDefault="006108FC"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9581D3A" w14:textId="77777777" w:rsidR="006108FC" w:rsidRPr="00616604" w:rsidRDefault="00616604" w:rsidP="00616604">
            <w:pPr>
              <w:spacing w:before="60" w:after="60"/>
              <w:rPr>
                <w:rFonts w:ascii="Times New Roman" w:hAnsi="Times New Roman"/>
                <w:sz w:val="22"/>
                <w:szCs w:val="22"/>
                <w:lang w:eastAsia="en-US"/>
              </w:rPr>
            </w:pPr>
            <w:r w:rsidRPr="00616604">
              <w:rPr>
                <w:rFonts w:ascii="Times New Roman" w:hAnsi="Times New Roman"/>
                <w:sz w:val="22"/>
                <w:szCs w:val="22"/>
                <w:lang w:eastAsia="en-US"/>
              </w:rPr>
              <w:t>Wojewoda Świętokrzyski</w:t>
            </w:r>
          </w:p>
        </w:tc>
        <w:tc>
          <w:tcPr>
            <w:tcW w:w="2404" w:type="dxa"/>
            <w:shd w:val="clear" w:color="auto" w:fill="auto"/>
          </w:tcPr>
          <w:p w14:paraId="1465FCC2" w14:textId="77777777" w:rsidR="006108FC" w:rsidRPr="00616604" w:rsidRDefault="00616604" w:rsidP="00616604">
            <w:pPr>
              <w:spacing w:before="60" w:after="60"/>
              <w:rPr>
                <w:rFonts w:ascii="Times New Roman" w:hAnsi="Times New Roman"/>
                <w:sz w:val="22"/>
                <w:szCs w:val="22"/>
                <w:lang w:eastAsia="en-US"/>
              </w:rPr>
            </w:pPr>
            <w:r w:rsidRPr="00616604">
              <w:rPr>
                <w:rFonts w:ascii="Times New Roman" w:hAnsi="Times New Roman"/>
                <w:sz w:val="22"/>
                <w:szCs w:val="22"/>
              </w:rPr>
              <w:t>W treści aktualnie obowiązującego rozporządzenia sugeruje się następujące zmiany nie uwzględnione w projekcie zmian z 24 listopada 2022 r:</w:t>
            </w:r>
          </w:p>
        </w:tc>
        <w:tc>
          <w:tcPr>
            <w:tcW w:w="4823" w:type="dxa"/>
            <w:shd w:val="clear" w:color="auto" w:fill="auto"/>
          </w:tcPr>
          <w:p w14:paraId="279E6B48"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W § 27 dodać ust. 2a w brzmieniu: </w:t>
            </w:r>
          </w:p>
          <w:p w14:paraId="0386639B"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2a. Modernizacja ewidencji to zespół działań technicznych, organizacyjnych i administracyjnych podejmowanych przez starostę w celu: </w:t>
            </w:r>
          </w:p>
          <w:p w14:paraId="55A7D87F" w14:textId="77777777" w:rsidR="00616604"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1) uzupełnienia bazy danych ewidencyjnych i utworzenia pełnego zakresu zbiorów danych ewidencyjnych zgodnie z wymogami rozporządzenia;</w:t>
            </w:r>
          </w:p>
          <w:p w14:paraId="232959E7" w14:textId="77777777" w:rsidR="006108FC" w:rsidRPr="00616604" w:rsidRDefault="00616604" w:rsidP="00616604">
            <w:pPr>
              <w:pStyle w:val="divparagraph"/>
              <w:spacing w:before="60" w:after="60" w:line="240" w:lineRule="auto"/>
              <w:rPr>
                <w:rFonts w:ascii="Times New Roman" w:hAnsi="Times New Roman" w:cs="Times New Roman"/>
                <w:sz w:val="22"/>
                <w:szCs w:val="22"/>
              </w:rPr>
            </w:pPr>
            <w:r w:rsidRPr="00616604">
              <w:rPr>
                <w:rFonts w:ascii="Times New Roman" w:hAnsi="Times New Roman" w:cs="Times New Roman"/>
                <w:sz w:val="22"/>
                <w:szCs w:val="22"/>
              </w:rPr>
              <w:t xml:space="preserve"> 2) modyfikacji istniejących danych ewidencyjnych do wymagań określonych w rozporządzeniu;</w:t>
            </w:r>
          </w:p>
        </w:tc>
        <w:tc>
          <w:tcPr>
            <w:tcW w:w="5346" w:type="dxa"/>
            <w:shd w:val="clear" w:color="auto" w:fill="auto"/>
          </w:tcPr>
          <w:p w14:paraId="046ABDA0" w14:textId="77777777" w:rsidR="006108FC" w:rsidRPr="00616604" w:rsidRDefault="00616604" w:rsidP="00616604">
            <w:pPr>
              <w:spacing w:before="60" w:after="60"/>
              <w:rPr>
                <w:rFonts w:ascii="Times New Roman" w:hAnsi="Times New Roman"/>
                <w:sz w:val="22"/>
                <w:szCs w:val="22"/>
              </w:rPr>
            </w:pPr>
            <w:r w:rsidRPr="00616604">
              <w:rPr>
                <w:rFonts w:ascii="Times New Roman" w:hAnsi="Times New Roman"/>
                <w:sz w:val="22"/>
                <w:szCs w:val="22"/>
              </w:rPr>
              <w:t>W aktualnie obowiązujących przepisach dotyczących geodezji i kartografii brak jest zdefiniowania pojęcia „modernizacja ewidencji gruntów i budynków”. Masowe wykonywanie w ostatnich latach modernizacji ewidencji gruntów i budynków, jak również planowane kontynuowanie tych prac w latach następnych determinuje potrzebę wprowadzenia definicji tego zagadnienia.</w:t>
            </w:r>
          </w:p>
        </w:tc>
        <w:tc>
          <w:tcPr>
            <w:tcW w:w="5346" w:type="dxa"/>
            <w:shd w:val="clear" w:color="auto" w:fill="auto"/>
          </w:tcPr>
          <w:p w14:paraId="0DF95A47" w14:textId="77777777" w:rsidR="005A1B5B" w:rsidRPr="005A1B5B" w:rsidRDefault="005A1B5B" w:rsidP="005A1B5B">
            <w:pPr>
              <w:spacing w:before="60" w:after="60"/>
              <w:rPr>
                <w:rFonts w:ascii="Times New Roman" w:hAnsi="Times New Roman"/>
                <w:b/>
                <w:bCs/>
                <w:sz w:val="22"/>
                <w:szCs w:val="22"/>
              </w:rPr>
            </w:pPr>
            <w:r w:rsidRPr="005A1B5B">
              <w:rPr>
                <w:rFonts w:ascii="Times New Roman" w:hAnsi="Times New Roman"/>
                <w:b/>
                <w:bCs/>
                <w:sz w:val="22"/>
                <w:szCs w:val="22"/>
              </w:rPr>
              <w:t>Uwaga nie została uwzględniona.</w:t>
            </w:r>
          </w:p>
          <w:p w14:paraId="3208FD48" w14:textId="77777777" w:rsidR="006108FC" w:rsidRPr="00884BB4" w:rsidRDefault="005A1B5B" w:rsidP="005A1B5B">
            <w:pPr>
              <w:spacing w:before="60" w:after="60"/>
              <w:rPr>
                <w:rFonts w:ascii="Times New Roman" w:hAnsi="Times New Roman"/>
                <w:sz w:val="22"/>
                <w:szCs w:val="22"/>
              </w:rPr>
            </w:pPr>
            <w:r w:rsidRPr="005A1B5B">
              <w:rPr>
                <w:rFonts w:ascii="Times New Roman" w:hAnsi="Times New Roman"/>
                <w:sz w:val="22"/>
                <w:szCs w:val="22"/>
              </w:rPr>
              <w:t>Poruszane kwestie dotyczą przepisów obowiązującego rozporządzenia z dnia 27 lipca 2021 r. w sprawie ewidencji gruntów i budynków i nie zawierają uwag do zmian objętych przedmiotowym projektem rozporządzenia. Projektodawca przyjmuje zgłoszone uwagi jako postulaty de lege ferenda i weźmie je pod uwagę przy kolejnych pracach legislacyjnych nad nowelizacją ww. aktu prawnego.</w:t>
            </w:r>
          </w:p>
        </w:tc>
      </w:tr>
      <w:tr w:rsidR="00616604" w:rsidRPr="00681A25" w14:paraId="4A04F628" w14:textId="77777777" w:rsidTr="00A930CB">
        <w:trPr>
          <w:gridAfter w:val="1"/>
          <w:wAfter w:w="13" w:type="dxa"/>
          <w:trHeight w:val="711"/>
        </w:trPr>
        <w:tc>
          <w:tcPr>
            <w:tcW w:w="534" w:type="dxa"/>
            <w:shd w:val="clear" w:color="auto" w:fill="auto"/>
          </w:tcPr>
          <w:p w14:paraId="223D968C" w14:textId="77777777" w:rsidR="00616604" w:rsidRPr="00681A25" w:rsidRDefault="00616604" w:rsidP="0061660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2FC53182" w14:textId="77777777" w:rsidR="00616604" w:rsidRPr="00A14F60" w:rsidRDefault="00616604" w:rsidP="00616604">
            <w:pPr>
              <w:spacing w:before="60" w:after="60"/>
              <w:rPr>
                <w:rFonts w:ascii="Times New Roman" w:hAnsi="Times New Roman"/>
                <w:sz w:val="22"/>
                <w:szCs w:val="22"/>
                <w:lang w:eastAsia="en-US"/>
              </w:rPr>
            </w:pPr>
            <w:r w:rsidRPr="00A14F60">
              <w:rPr>
                <w:rFonts w:ascii="Times New Roman" w:hAnsi="Times New Roman"/>
                <w:sz w:val="22"/>
                <w:szCs w:val="22"/>
                <w:lang w:eastAsia="en-US"/>
              </w:rPr>
              <w:t>Wojewoda Świętokrzyski</w:t>
            </w:r>
          </w:p>
        </w:tc>
        <w:tc>
          <w:tcPr>
            <w:tcW w:w="2404" w:type="dxa"/>
            <w:shd w:val="clear" w:color="auto" w:fill="auto"/>
          </w:tcPr>
          <w:p w14:paraId="3B0907FE" w14:textId="77777777" w:rsidR="00616604" w:rsidRPr="00A14F60" w:rsidRDefault="00616604" w:rsidP="00616604">
            <w:pPr>
              <w:spacing w:before="60" w:after="60"/>
              <w:rPr>
                <w:rFonts w:ascii="Times New Roman" w:hAnsi="Times New Roman"/>
                <w:sz w:val="22"/>
                <w:szCs w:val="22"/>
                <w:lang w:eastAsia="en-US"/>
              </w:rPr>
            </w:pPr>
            <w:r w:rsidRPr="00A14F60">
              <w:rPr>
                <w:rFonts w:ascii="Times New Roman" w:hAnsi="Times New Roman"/>
                <w:sz w:val="22"/>
                <w:szCs w:val="22"/>
              </w:rPr>
              <w:t>W treści aktualnie obowiązującego rozporządzenia sugeruje się następujące zmiany nie uwzględnione w projekcie zmian z 24 listopada 2022 r:</w:t>
            </w:r>
          </w:p>
        </w:tc>
        <w:tc>
          <w:tcPr>
            <w:tcW w:w="4823" w:type="dxa"/>
            <w:shd w:val="clear" w:color="auto" w:fill="auto"/>
          </w:tcPr>
          <w:p w14:paraId="648464DA" w14:textId="77777777" w:rsidR="00616604" w:rsidRPr="00A14F60" w:rsidRDefault="00616604" w:rsidP="00616604">
            <w:pPr>
              <w:pStyle w:val="divparagraph"/>
              <w:spacing w:before="60" w:after="60" w:line="240" w:lineRule="auto"/>
              <w:rPr>
                <w:rFonts w:ascii="Times New Roman" w:hAnsi="Times New Roman" w:cs="Times New Roman"/>
                <w:sz w:val="22"/>
                <w:szCs w:val="22"/>
              </w:rPr>
            </w:pPr>
            <w:r w:rsidRPr="00A14F60">
              <w:rPr>
                <w:rFonts w:ascii="Times New Roman" w:hAnsi="Times New Roman" w:cs="Times New Roman"/>
                <w:sz w:val="22"/>
                <w:szCs w:val="22"/>
              </w:rPr>
              <w:t>§ 38 otrzymuje brzmienie:</w:t>
            </w:r>
          </w:p>
          <w:p w14:paraId="461DE745" w14:textId="77777777" w:rsidR="00616604" w:rsidRPr="00A14F60" w:rsidRDefault="00616604" w:rsidP="00616604">
            <w:pPr>
              <w:pStyle w:val="divparagraph"/>
              <w:spacing w:before="60" w:after="60" w:line="240" w:lineRule="auto"/>
              <w:rPr>
                <w:rFonts w:ascii="Times New Roman" w:hAnsi="Times New Roman" w:cs="Times New Roman"/>
                <w:sz w:val="22"/>
                <w:szCs w:val="22"/>
              </w:rPr>
            </w:pPr>
            <w:r w:rsidRPr="00A14F60">
              <w:rPr>
                <w:rFonts w:ascii="Times New Roman" w:hAnsi="Times New Roman" w:cs="Times New Roman"/>
                <w:sz w:val="22"/>
                <w:szCs w:val="22"/>
              </w:rPr>
              <w:t>§ 38. Dane ewidencyjne podlegają stałej aktualizacji w oparciu o kolejno powstające, znane organowi dokumenty i materiały źródłowe, a dane, które utraciły swoją aktualność, podlegają archiwizacji.</w:t>
            </w:r>
          </w:p>
        </w:tc>
        <w:tc>
          <w:tcPr>
            <w:tcW w:w="5346" w:type="dxa"/>
            <w:shd w:val="clear" w:color="auto" w:fill="auto"/>
          </w:tcPr>
          <w:p w14:paraId="043E2760" w14:textId="77777777" w:rsidR="00616604" w:rsidRPr="00A14F60" w:rsidRDefault="00616604" w:rsidP="00616604">
            <w:pPr>
              <w:spacing w:before="60" w:after="60"/>
              <w:rPr>
                <w:rFonts w:ascii="Times New Roman" w:hAnsi="Times New Roman"/>
                <w:sz w:val="22"/>
                <w:szCs w:val="22"/>
              </w:rPr>
            </w:pPr>
            <w:r w:rsidRPr="00A14F60">
              <w:rPr>
                <w:rFonts w:ascii="Times New Roman" w:hAnsi="Times New Roman"/>
                <w:sz w:val="22"/>
                <w:szCs w:val="22"/>
              </w:rPr>
              <w:t>Uzasadnieniem dla proponowanej zmiany jest konieczność podkreślenia istoty prowadzenia ewidencji gruntów i budynków, tj. jako polegającej na bieżącym wprowadzaniu zmian, a tym samym braku możliwości powrotu do zapisów, które na mocy następujących po sobie procesów prawnych uległy dezaktualizacji.</w:t>
            </w:r>
          </w:p>
        </w:tc>
        <w:tc>
          <w:tcPr>
            <w:tcW w:w="5346" w:type="dxa"/>
            <w:shd w:val="clear" w:color="auto" w:fill="auto"/>
          </w:tcPr>
          <w:p w14:paraId="5F79312A" w14:textId="77777777" w:rsidR="005A1B5B" w:rsidRPr="005A1B5B" w:rsidRDefault="005A1B5B" w:rsidP="005A1B5B">
            <w:pPr>
              <w:spacing w:before="60" w:after="60"/>
              <w:rPr>
                <w:rFonts w:ascii="Times New Roman" w:hAnsi="Times New Roman"/>
                <w:b/>
                <w:bCs/>
                <w:sz w:val="22"/>
                <w:szCs w:val="22"/>
              </w:rPr>
            </w:pPr>
            <w:r w:rsidRPr="005A1B5B">
              <w:rPr>
                <w:rFonts w:ascii="Times New Roman" w:hAnsi="Times New Roman"/>
                <w:b/>
                <w:bCs/>
                <w:sz w:val="22"/>
                <w:szCs w:val="22"/>
              </w:rPr>
              <w:t>Uwaga nie została uwzględniona.</w:t>
            </w:r>
          </w:p>
          <w:p w14:paraId="4760074D" w14:textId="77777777" w:rsidR="00616604" w:rsidRPr="00884BB4" w:rsidRDefault="005A1B5B" w:rsidP="005A1B5B">
            <w:pPr>
              <w:spacing w:before="60" w:after="60"/>
              <w:rPr>
                <w:rFonts w:ascii="Times New Roman" w:hAnsi="Times New Roman"/>
                <w:sz w:val="22"/>
                <w:szCs w:val="22"/>
              </w:rPr>
            </w:pPr>
            <w:r w:rsidRPr="005A1B5B">
              <w:rPr>
                <w:rFonts w:ascii="Times New Roman" w:hAnsi="Times New Roman"/>
                <w:sz w:val="22"/>
                <w:szCs w:val="22"/>
              </w:rPr>
              <w:t xml:space="preserve">Poruszane kwestie dotyczą przepisów obowiązującego rozporządzenia z dnia 27 lipca 2021 r. w sprawie ewidencji gruntów i budynków i nie zawierają uwag do zmian objętych przedmiotowym projektem rozporządzenia. </w:t>
            </w:r>
            <w:r>
              <w:rPr>
                <w:rFonts w:ascii="Times New Roman" w:hAnsi="Times New Roman"/>
                <w:sz w:val="22"/>
                <w:szCs w:val="22"/>
              </w:rPr>
              <w:t>Ponadto w opinii projektodawcy przedstawione argumenty („</w:t>
            </w:r>
            <w:r w:rsidRPr="004E15C2">
              <w:rPr>
                <w:rFonts w:ascii="Times New Roman" w:hAnsi="Times New Roman"/>
                <w:i/>
                <w:iCs/>
                <w:sz w:val="22"/>
                <w:szCs w:val="22"/>
              </w:rPr>
              <w:t>konieczność podkreślenia istoty prowadzenia ewidencji</w:t>
            </w:r>
            <w:r>
              <w:rPr>
                <w:rFonts w:ascii="Times New Roman" w:hAnsi="Times New Roman"/>
                <w:sz w:val="22"/>
                <w:szCs w:val="22"/>
              </w:rPr>
              <w:t xml:space="preserve">”)  nie uzasadniają </w:t>
            </w:r>
            <w:r w:rsidR="004E15C2">
              <w:rPr>
                <w:rFonts w:ascii="Times New Roman" w:hAnsi="Times New Roman"/>
                <w:sz w:val="22"/>
                <w:szCs w:val="22"/>
              </w:rPr>
              <w:t>potrzeby dokonania interwencji legislacyjnej we wskazanym zakresie.</w:t>
            </w:r>
          </w:p>
        </w:tc>
      </w:tr>
      <w:tr w:rsidR="00A14F60" w:rsidRPr="00681A25" w14:paraId="358428A9" w14:textId="77777777" w:rsidTr="00A930CB">
        <w:trPr>
          <w:gridAfter w:val="1"/>
          <w:wAfter w:w="13" w:type="dxa"/>
          <w:trHeight w:val="711"/>
        </w:trPr>
        <w:tc>
          <w:tcPr>
            <w:tcW w:w="534" w:type="dxa"/>
            <w:shd w:val="clear" w:color="auto" w:fill="auto"/>
          </w:tcPr>
          <w:p w14:paraId="3B642690"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C28277A" w14:textId="77777777" w:rsidR="00A14F60" w:rsidRPr="00884BB4" w:rsidRDefault="00A14F60" w:rsidP="00766859">
            <w:pPr>
              <w:spacing w:before="60" w:after="60"/>
              <w:rPr>
                <w:rFonts w:ascii="Times New Roman" w:hAnsi="Times New Roman"/>
                <w:sz w:val="22"/>
                <w:szCs w:val="22"/>
                <w:lang w:eastAsia="en-US"/>
              </w:rPr>
            </w:pPr>
            <w:r>
              <w:rPr>
                <w:rFonts w:ascii="Times New Roman" w:hAnsi="Times New Roman"/>
                <w:sz w:val="22"/>
                <w:szCs w:val="22"/>
                <w:lang w:eastAsia="en-US"/>
              </w:rPr>
              <w:t>PUODO</w:t>
            </w:r>
          </w:p>
        </w:tc>
        <w:tc>
          <w:tcPr>
            <w:tcW w:w="2404" w:type="dxa"/>
            <w:shd w:val="clear" w:color="auto" w:fill="auto"/>
          </w:tcPr>
          <w:p w14:paraId="7B7F1988" w14:textId="77777777" w:rsidR="00A14F60" w:rsidRPr="00884BB4" w:rsidRDefault="00A14F60" w:rsidP="00766859">
            <w:pPr>
              <w:spacing w:before="60" w:after="60"/>
              <w:rPr>
                <w:rFonts w:ascii="Times New Roman" w:hAnsi="Times New Roman"/>
                <w:sz w:val="22"/>
                <w:szCs w:val="22"/>
                <w:lang w:eastAsia="en-US"/>
              </w:rPr>
            </w:pPr>
            <w:r w:rsidRPr="00A14F60">
              <w:rPr>
                <w:rFonts w:ascii="Times New Roman" w:hAnsi="Times New Roman"/>
                <w:sz w:val="22"/>
                <w:szCs w:val="22"/>
                <w:lang w:eastAsia="en-US"/>
              </w:rPr>
              <w:t>§ 1 pkt 6 lit. a tiret drugie</w:t>
            </w:r>
          </w:p>
        </w:tc>
        <w:tc>
          <w:tcPr>
            <w:tcW w:w="10169" w:type="dxa"/>
            <w:gridSpan w:val="2"/>
            <w:shd w:val="clear" w:color="auto" w:fill="auto"/>
          </w:tcPr>
          <w:p w14:paraId="560368AC" w14:textId="77777777" w:rsidR="00A14F60" w:rsidRPr="005F55DC" w:rsidRDefault="00A14F60" w:rsidP="00A14F60">
            <w:pPr>
              <w:pStyle w:val="Teksttreci0"/>
              <w:shd w:val="clear" w:color="auto" w:fill="auto"/>
              <w:spacing w:after="60" w:line="240" w:lineRule="auto"/>
              <w:ind w:left="153"/>
              <w:rPr>
                <w:sz w:val="22"/>
                <w:szCs w:val="22"/>
              </w:rPr>
            </w:pPr>
            <w:r w:rsidRPr="005F55DC">
              <w:rPr>
                <w:rStyle w:val="Teksttreci"/>
                <w:color w:val="000000"/>
                <w:sz w:val="22"/>
                <w:szCs w:val="22"/>
              </w:rPr>
              <w:t xml:space="preserve">Zgodnie </w:t>
            </w:r>
            <w:r w:rsidRPr="005F55DC">
              <w:rPr>
                <w:rStyle w:val="Teksttreci"/>
                <w:b/>
                <w:bCs/>
                <w:color w:val="000000"/>
                <w:sz w:val="22"/>
                <w:szCs w:val="22"/>
              </w:rPr>
              <w:t xml:space="preserve">z § 1 pkt 6 lit. a tiret drugie </w:t>
            </w:r>
            <w:r w:rsidRPr="005F55DC">
              <w:rPr>
                <w:rStyle w:val="Teksttreci"/>
                <w:color w:val="000000"/>
                <w:sz w:val="22"/>
                <w:szCs w:val="22"/>
              </w:rPr>
              <w:t xml:space="preserve">projektu rozporządzenia nadającym nowe brzmienie </w:t>
            </w:r>
            <w:r w:rsidRPr="005F55DC">
              <w:rPr>
                <w:rStyle w:val="Teksttreci"/>
                <w:b/>
                <w:bCs/>
                <w:color w:val="000000"/>
                <w:sz w:val="22"/>
                <w:szCs w:val="22"/>
              </w:rPr>
              <w:t xml:space="preserve">§ 21 ust. 1 lit. d </w:t>
            </w:r>
            <w:r w:rsidRPr="005F55DC">
              <w:rPr>
                <w:rStyle w:val="Teksttreci"/>
                <w:color w:val="000000"/>
                <w:sz w:val="22"/>
                <w:szCs w:val="22"/>
              </w:rPr>
              <w:t>rozporządzenia Ministra Rozwoju i Technologii z dnia 27 lipca 2021 r. w sprawie ewidencji gruntów i budynków - w ewidencji gruntów i budynków oprócz adresu zameldowania będzie przetwarzany adres do korespondencji podmiotu jeżeli jest znany</w:t>
            </w:r>
            <w:r w:rsidRPr="005F55DC">
              <w:rPr>
                <w:rStyle w:val="Teksttreci"/>
                <w:i/>
                <w:iCs/>
                <w:color w:val="000000"/>
                <w:sz w:val="22"/>
                <w:szCs w:val="22"/>
              </w:rPr>
              <w:t>,</w:t>
            </w:r>
            <w:r w:rsidRPr="005F55DC">
              <w:rPr>
                <w:rStyle w:val="Teksttreci"/>
                <w:color w:val="000000"/>
                <w:sz w:val="22"/>
                <w:szCs w:val="22"/>
              </w:rPr>
              <w:t xml:space="preserve"> zaś </w:t>
            </w:r>
            <w:r w:rsidRPr="005F55DC">
              <w:rPr>
                <w:rStyle w:val="Teksttreci"/>
                <w:b/>
                <w:bCs/>
                <w:color w:val="000000"/>
                <w:sz w:val="22"/>
                <w:szCs w:val="22"/>
              </w:rPr>
              <w:t xml:space="preserve">§ 1 pkt 6 lit. b </w:t>
            </w:r>
            <w:r w:rsidRPr="005F55DC">
              <w:rPr>
                <w:rStyle w:val="Teksttreci"/>
                <w:color w:val="000000"/>
                <w:sz w:val="22"/>
                <w:szCs w:val="22"/>
              </w:rPr>
              <w:t xml:space="preserve">projektu rozporządzenia dodający nowy </w:t>
            </w:r>
            <w:r w:rsidRPr="005F55DC">
              <w:rPr>
                <w:rStyle w:val="Teksttreci"/>
                <w:b/>
                <w:bCs/>
                <w:color w:val="000000"/>
                <w:sz w:val="22"/>
                <w:szCs w:val="22"/>
              </w:rPr>
              <w:t xml:space="preserve">ust. 1a </w:t>
            </w:r>
            <w:r w:rsidRPr="005F55DC">
              <w:rPr>
                <w:rStyle w:val="Teksttreci"/>
                <w:color w:val="000000"/>
                <w:sz w:val="22"/>
                <w:szCs w:val="22"/>
              </w:rPr>
              <w:t xml:space="preserve">w </w:t>
            </w:r>
            <w:r w:rsidRPr="005F55DC">
              <w:rPr>
                <w:rStyle w:val="Teksttreci"/>
                <w:b/>
                <w:bCs/>
                <w:color w:val="000000"/>
                <w:sz w:val="22"/>
                <w:szCs w:val="22"/>
              </w:rPr>
              <w:t xml:space="preserve">§ 21 w </w:t>
            </w:r>
            <w:r w:rsidRPr="005F55DC">
              <w:rPr>
                <w:rStyle w:val="Teksttreci"/>
                <w:color w:val="000000"/>
                <w:sz w:val="22"/>
                <w:szCs w:val="22"/>
              </w:rPr>
              <w:t xml:space="preserve">rozporządzeniu Ministra Rozwoju i Technologii z dnia 27 lipca 2021 r. w sprawie ewidencji gruntów i budynków przewiduje, że </w:t>
            </w:r>
            <w:r w:rsidRPr="005F55DC">
              <w:rPr>
                <w:rStyle w:val="Teksttreci"/>
                <w:i/>
                <w:iCs/>
                <w:color w:val="000000"/>
                <w:sz w:val="22"/>
                <w:szCs w:val="22"/>
              </w:rPr>
              <w:t>Adres do korespondencji, o którym mowa w ust. 1 pkt 1 lit. d ujawnia się w ewidencji na wniosek podmiotów, o których mowa § 11 pkt 4 i § 12 pkt 1</w:t>
            </w:r>
            <w:r w:rsidRPr="005F55DC">
              <w:rPr>
                <w:rStyle w:val="Teksttreci"/>
                <w:color w:val="000000"/>
                <w:sz w:val="22"/>
                <w:szCs w:val="22"/>
              </w:rPr>
              <w:t>.</w:t>
            </w:r>
          </w:p>
          <w:p w14:paraId="5BD36879" w14:textId="77777777" w:rsidR="00A14F60" w:rsidRPr="005F55DC" w:rsidRDefault="00A14F60" w:rsidP="00A14F60">
            <w:pPr>
              <w:pStyle w:val="Teksttreci0"/>
              <w:shd w:val="clear" w:color="auto" w:fill="auto"/>
              <w:spacing w:after="60" w:line="240" w:lineRule="auto"/>
              <w:ind w:left="153"/>
              <w:rPr>
                <w:sz w:val="22"/>
                <w:szCs w:val="22"/>
              </w:rPr>
            </w:pPr>
            <w:r w:rsidRPr="005F55DC">
              <w:rPr>
                <w:rStyle w:val="Teksttreci"/>
                <w:color w:val="000000"/>
                <w:sz w:val="22"/>
                <w:szCs w:val="22"/>
              </w:rPr>
              <w:t>Z literalnego brzmienia projektowanych przepisów wynika, że adres do korespondencji nie będzie musiał być podawany bezpośrednio przez osobę, której dane dotyczą. W ewidencji gruntów i budynków są gromadzone zarówno dane użytkowników gruntów państwowych i samorządowych (§ 12 pkt 1 lit. e rozporządzenia zmienianego) jak i organów administracji publicznej, które gospodarują nieruchomościami wchodzącymi w skład zasobu nieruchomości Skarbu Państwa oraz gminnych, powiatowych i wojewódzkich zasobów nieruchomości (§ 12 pkt 1 lit. d rozporządzenia zmienianego). Tym samym możliwa jest sytuacja kiedy organ publiczny będzie wnioskował o wprowadzenie do ewidencji gruntów adresu do korespondencji osoby fizycznej bez jej zgody i wiedzy. Rozwiązanie takie narusza zasadę zgodności z prawem, rzetelności i przejrzystości (art. 5 ust. 1 lit. a rozporządzenia 2016/679</w:t>
            </w:r>
            <w:r w:rsidRPr="005F55DC">
              <w:rPr>
                <w:rStyle w:val="Teksttreci"/>
                <w:color w:val="000000"/>
                <w:sz w:val="22"/>
                <w:szCs w:val="22"/>
                <w:vertAlign w:val="superscript"/>
              </w:rPr>
              <w:footnoteReference w:id="1"/>
            </w:r>
            <w:r w:rsidRPr="005F55DC">
              <w:rPr>
                <w:rStyle w:val="Teksttreci"/>
                <w:color w:val="000000"/>
                <w:sz w:val="22"/>
                <w:szCs w:val="22"/>
              </w:rPr>
              <w:t>), dlatego projektowane przepisy powinny zostać przeredagowane w taki sposób aby adres do korespondencji mógł być wprowadzany i usuwany z ewidencji gruntów i budynków wyłącznie na wniosek osób, których dane dotyczą, co zapewni wykonywanie operacji na danych osobowych za wiedzą podmiotów danych i na podstawie klarownej dla nich normy prawa.</w:t>
            </w:r>
          </w:p>
          <w:p w14:paraId="585BC990" w14:textId="77777777" w:rsidR="00A14F60" w:rsidRPr="00884BB4" w:rsidRDefault="00A14F60" w:rsidP="00A14F60">
            <w:pPr>
              <w:spacing w:before="60" w:after="60"/>
              <w:ind w:left="153"/>
              <w:rPr>
                <w:rFonts w:ascii="Times New Roman" w:hAnsi="Times New Roman"/>
                <w:sz w:val="22"/>
                <w:szCs w:val="22"/>
              </w:rPr>
            </w:pPr>
          </w:p>
        </w:tc>
        <w:tc>
          <w:tcPr>
            <w:tcW w:w="5346" w:type="dxa"/>
            <w:shd w:val="clear" w:color="auto" w:fill="auto"/>
          </w:tcPr>
          <w:p w14:paraId="545090D2" w14:textId="77777777" w:rsidR="004E15C2" w:rsidRPr="004E15C2" w:rsidRDefault="004E15C2" w:rsidP="004E15C2">
            <w:pPr>
              <w:spacing w:before="60" w:after="60"/>
              <w:rPr>
                <w:rFonts w:ascii="Times New Roman" w:hAnsi="Times New Roman"/>
                <w:b/>
                <w:bCs/>
                <w:sz w:val="22"/>
                <w:szCs w:val="22"/>
              </w:rPr>
            </w:pPr>
            <w:r w:rsidRPr="004E15C2">
              <w:rPr>
                <w:rFonts w:ascii="Times New Roman" w:hAnsi="Times New Roman"/>
                <w:b/>
                <w:bCs/>
                <w:sz w:val="22"/>
                <w:szCs w:val="22"/>
              </w:rPr>
              <w:lastRenderedPageBreak/>
              <w:t xml:space="preserve">Uwaga </w:t>
            </w:r>
            <w:r>
              <w:rPr>
                <w:rFonts w:ascii="Times New Roman" w:hAnsi="Times New Roman"/>
                <w:b/>
                <w:bCs/>
                <w:sz w:val="22"/>
                <w:szCs w:val="22"/>
              </w:rPr>
              <w:t>została</w:t>
            </w:r>
            <w:r w:rsidRPr="004E15C2">
              <w:rPr>
                <w:rFonts w:ascii="Times New Roman" w:hAnsi="Times New Roman"/>
                <w:b/>
                <w:bCs/>
                <w:sz w:val="22"/>
                <w:szCs w:val="22"/>
              </w:rPr>
              <w:t xml:space="preserve"> uwzględniona</w:t>
            </w:r>
            <w:r>
              <w:rPr>
                <w:rFonts w:ascii="Times New Roman" w:hAnsi="Times New Roman"/>
                <w:b/>
                <w:bCs/>
                <w:sz w:val="22"/>
                <w:szCs w:val="22"/>
              </w:rPr>
              <w:t>.</w:t>
            </w:r>
          </w:p>
          <w:p w14:paraId="31D0BDA1" w14:textId="77777777" w:rsidR="004E15C2" w:rsidRPr="004E15C2" w:rsidRDefault="004E15C2" w:rsidP="004E15C2">
            <w:pPr>
              <w:spacing w:before="60" w:after="60"/>
              <w:rPr>
                <w:rFonts w:ascii="Times New Roman" w:hAnsi="Times New Roman"/>
                <w:sz w:val="22"/>
                <w:szCs w:val="22"/>
              </w:rPr>
            </w:pPr>
            <w:r w:rsidRPr="004E15C2">
              <w:rPr>
                <w:rFonts w:ascii="Times New Roman" w:hAnsi="Times New Roman"/>
                <w:sz w:val="22"/>
                <w:szCs w:val="22"/>
              </w:rPr>
              <w:t>Proponuje</w:t>
            </w:r>
            <w:r>
              <w:rPr>
                <w:rFonts w:ascii="Times New Roman" w:hAnsi="Times New Roman"/>
                <w:sz w:val="22"/>
                <w:szCs w:val="22"/>
              </w:rPr>
              <w:t xml:space="preserve"> się</w:t>
            </w:r>
            <w:r w:rsidRPr="004E15C2">
              <w:rPr>
                <w:rFonts w:ascii="Times New Roman" w:hAnsi="Times New Roman"/>
                <w:sz w:val="22"/>
                <w:szCs w:val="22"/>
              </w:rPr>
              <w:t xml:space="preserve"> zmianę treści projektowanego </w:t>
            </w:r>
            <w:r w:rsidR="00D631C5">
              <w:rPr>
                <w:rFonts w:ascii="Times New Roman" w:hAnsi="Times New Roman"/>
                <w:sz w:val="22"/>
                <w:szCs w:val="22"/>
              </w:rPr>
              <w:t>prze</w:t>
            </w:r>
            <w:r w:rsidRPr="004E15C2">
              <w:rPr>
                <w:rFonts w:ascii="Times New Roman" w:hAnsi="Times New Roman"/>
                <w:sz w:val="22"/>
                <w:szCs w:val="22"/>
              </w:rPr>
              <w:t>pisu</w:t>
            </w:r>
            <w:r>
              <w:rPr>
                <w:rFonts w:ascii="Times New Roman" w:hAnsi="Times New Roman"/>
                <w:sz w:val="22"/>
                <w:szCs w:val="22"/>
              </w:rPr>
              <w:t xml:space="preserve"> § 21 ust. 1a rozporządzenia</w:t>
            </w:r>
            <w:r w:rsidRPr="004E15C2">
              <w:rPr>
                <w:rFonts w:ascii="Times New Roman" w:hAnsi="Times New Roman"/>
                <w:sz w:val="22"/>
                <w:szCs w:val="22"/>
              </w:rPr>
              <w:t>:</w:t>
            </w:r>
          </w:p>
          <w:p w14:paraId="30078E33" w14:textId="375C4E2F" w:rsidR="00A14F60" w:rsidRDefault="004E15C2" w:rsidP="004E15C2">
            <w:pPr>
              <w:spacing w:before="60" w:after="60"/>
              <w:rPr>
                <w:rFonts w:ascii="Times New Roman" w:hAnsi="Times New Roman"/>
                <w:sz w:val="22"/>
                <w:szCs w:val="22"/>
              </w:rPr>
            </w:pPr>
            <w:r w:rsidRPr="004E15C2">
              <w:rPr>
                <w:rFonts w:ascii="Times New Roman" w:hAnsi="Times New Roman"/>
                <w:sz w:val="22"/>
                <w:szCs w:val="22"/>
              </w:rPr>
              <w:t>„1a. Adres do korespondencji, o którym mowa w ust. 1 pkt 1 lit. d</w:t>
            </w:r>
            <w:r>
              <w:rPr>
                <w:rFonts w:ascii="Times New Roman" w:hAnsi="Times New Roman"/>
                <w:sz w:val="22"/>
                <w:szCs w:val="22"/>
              </w:rPr>
              <w:t xml:space="preserve"> </w:t>
            </w:r>
            <w:r w:rsidRPr="004E15C2">
              <w:rPr>
                <w:rFonts w:ascii="Times New Roman" w:hAnsi="Times New Roman"/>
                <w:sz w:val="22"/>
                <w:szCs w:val="22"/>
              </w:rPr>
              <w:t>ujawnia się w ewidencji na wniosek podmiotów wymienionych w</w:t>
            </w:r>
            <w:r>
              <w:rPr>
                <w:rFonts w:ascii="Times New Roman" w:hAnsi="Times New Roman"/>
                <w:sz w:val="22"/>
                <w:szCs w:val="22"/>
              </w:rPr>
              <w:t xml:space="preserve"> </w:t>
            </w:r>
            <w:r w:rsidRPr="004E15C2">
              <w:rPr>
                <w:rFonts w:ascii="Times New Roman" w:hAnsi="Times New Roman"/>
                <w:sz w:val="22"/>
                <w:szCs w:val="22"/>
              </w:rPr>
              <w:t>§ 11 pkt 4 i § 12 pkt 1, który</w:t>
            </w:r>
            <w:r w:rsidR="001560C2">
              <w:rPr>
                <w:rFonts w:ascii="Times New Roman" w:hAnsi="Times New Roman"/>
                <w:sz w:val="22"/>
                <w:szCs w:val="22"/>
              </w:rPr>
              <w:t>ch dotyczy ten adres</w:t>
            </w:r>
            <w:r w:rsidRPr="004E15C2">
              <w:rPr>
                <w:rFonts w:ascii="Times New Roman" w:hAnsi="Times New Roman"/>
                <w:sz w:val="22"/>
                <w:szCs w:val="22"/>
              </w:rPr>
              <w:t>.”</w:t>
            </w:r>
          </w:p>
          <w:p w14:paraId="2CE703A9" w14:textId="77777777" w:rsidR="004E15C2" w:rsidRPr="00884BB4" w:rsidRDefault="004E15C2" w:rsidP="004E15C2">
            <w:pPr>
              <w:spacing w:before="60" w:after="60"/>
              <w:rPr>
                <w:rFonts w:ascii="Times New Roman" w:hAnsi="Times New Roman"/>
                <w:sz w:val="22"/>
                <w:szCs w:val="22"/>
              </w:rPr>
            </w:pPr>
          </w:p>
        </w:tc>
      </w:tr>
      <w:tr w:rsidR="00A14F60" w:rsidRPr="00681A25" w14:paraId="6A78492F" w14:textId="77777777" w:rsidTr="00A930CB">
        <w:trPr>
          <w:gridAfter w:val="1"/>
          <w:wAfter w:w="13" w:type="dxa"/>
          <w:trHeight w:val="711"/>
        </w:trPr>
        <w:tc>
          <w:tcPr>
            <w:tcW w:w="534" w:type="dxa"/>
            <w:shd w:val="clear" w:color="auto" w:fill="auto"/>
          </w:tcPr>
          <w:p w14:paraId="2A18B310"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09A3439" w14:textId="77777777" w:rsidR="00A14F60" w:rsidRPr="00884BB4" w:rsidRDefault="00A14F60" w:rsidP="00766859">
            <w:pPr>
              <w:spacing w:before="60" w:after="60"/>
              <w:rPr>
                <w:rFonts w:ascii="Times New Roman" w:hAnsi="Times New Roman"/>
                <w:sz w:val="22"/>
                <w:szCs w:val="22"/>
                <w:lang w:eastAsia="en-US"/>
              </w:rPr>
            </w:pPr>
            <w:r>
              <w:rPr>
                <w:rFonts w:ascii="Times New Roman" w:hAnsi="Times New Roman"/>
                <w:sz w:val="22"/>
                <w:szCs w:val="22"/>
                <w:lang w:eastAsia="en-US"/>
              </w:rPr>
              <w:t>PUODO</w:t>
            </w:r>
          </w:p>
        </w:tc>
        <w:tc>
          <w:tcPr>
            <w:tcW w:w="2404" w:type="dxa"/>
            <w:shd w:val="clear" w:color="auto" w:fill="auto"/>
          </w:tcPr>
          <w:p w14:paraId="06D22628" w14:textId="77777777" w:rsidR="00A14F60" w:rsidRPr="00884BB4" w:rsidRDefault="00A14F60" w:rsidP="00766859">
            <w:pPr>
              <w:spacing w:before="60" w:after="60"/>
              <w:rPr>
                <w:rFonts w:ascii="Times New Roman" w:hAnsi="Times New Roman"/>
                <w:sz w:val="22"/>
                <w:szCs w:val="22"/>
                <w:lang w:eastAsia="en-US"/>
              </w:rPr>
            </w:pPr>
            <w:r w:rsidRPr="00A14F60">
              <w:rPr>
                <w:rFonts w:ascii="Times New Roman" w:hAnsi="Times New Roman"/>
                <w:sz w:val="22"/>
                <w:szCs w:val="22"/>
                <w:lang w:eastAsia="en-US"/>
              </w:rPr>
              <w:t>§ 1 pkt 8 lit. a</w:t>
            </w:r>
          </w:p>
        </w:tc>
        <w:tc>
          <w:tcPr>
            <w:tcW w:w="10169" w:type="dxa"/>
            <w:gridSpan w:val="2"/>
            <w:shd w:val="clear" w:color="auto" w:fill="auto"/>
          </w:tcPr>
          <w:p w14:paraId="470E8FE4" w14:textId="77777777" w:rsidR="00A14F60" w:rsidRPr="005F55DC" w:rsidRDefault="00A14F60" w:rsidP="00A14F60">
            <w:pPr>
              <w:pStyle w:val="Teksttreci0"/>
              <w:shd w:val="clear" w:color="auto" w:fill="auto"/>
              <w:spacing w:line="240" w:lineRule="auto"/>
              <w:ind w:left="154"/>
              <w:rPr>
                <w:sz w:val="22"/>
                <w:szCs w:val="22"/>
              </w:rPr>
            </w:pPr>
            <w:r w:rsidRPr="005F55DC">
              <w:rPr>
                <w:rStyle w:val="Teksttreci"/>
                <w:color w:val="000000"/>
                <w:sz w:val="22"/>
                <w:szCs w:val="22"/>
              </w:rPr>
              <w:t xml:space="preserve">Zgodnie z </w:t>
            </w:r>
            <w:r w:rsidRPr="005F55DC">
              <w:rPr>
                <w:rStyle w:val="Teksttreci"/>
                <w:b/>
                <w:bCs/>
                <w:color w:val="000000"/>
                <w:sz w:val="22"/>
                <w:szCs w:val="22"/>
              </w:rPr>
              <w:t xml:space="preserve">§ 1 pkt 8 lit. a </w:t>
            </w:r>
            <w:r w:rsidRPr="005F55DC">
              <w:rPr>
                <w:rStyle w:val="Teksttreci"/>
                <w:color w:val="000000"/>
                <w:sz w:val="22"/>
                <w:szCs w:val="22"/>
              </w:rPr>
              <w:t xml:space="preserve">projektu rozporządzenia nadającym nowe brzmienie </w:t>
            </w:r>
            <w:r w:rsidRPr="005F55DC">
              <w:rPr>
                <w:rStyle w:val="Teksttreci"/>
                <w:b/>
                <w:bCs/>
                <w:color w:val="000000"/>
                <w:sz w:val="22"/>
                <w:szCs w:val="22"/>
              </w:rPr>
              <w:t xml:space="preserve">§ 36 ust. 3 </w:t>
            </w:r>
            <w:r w:rsidRPr="005F55DC">
              <w:rPr>
                <w:rStyle w:val="Teksttreci"/>
                <w:color w:val="000000"/>
                <w:sz w:val="22"/>
                <w:szCs w:val="22"/>
              </w:rPr>
              <w:t xml:space="preserve">rozporządzenia Ministra Rozwoju i Technologii z dnia 27 lipca 2021 r. w sprawie ewidencji gruntów i budynków </w:t>
            </w:r>
            <w:r w:rsidRPr="005F55DC">
              <w:rPr>
                <w:rStyle w:val="Teksttreci"/>
                <w:i/>
                <w:iCs/>
                <w:color w:val="000000"/>
                <w:sz w:val="22"/>
                <w:szCs w:val="22"/>
              </w:rPr>
              <w:t>Wypisom z rejestrów: gruntów, budynków, lokali, niezawierającym danych osobowych podmiotów, o których mowa w art. 20 ust. 2 pkt 1 ustawy, nadaje się odpowiednio tytuł: „Wypis z rejestru gruntów bez danych osobowych”, „Wypis z rejestru budynków bez danych osobowych”, „Wypis z rejestru lokali bez danych osobowych”.</w:t>
            </w:r>
            <w:r w:rsidRPr="005F55DC">
              <w:rPr>
                <w:rStyle w:val="Teksttreci"/>
                <w:color w:val="000000"/>
                <w:sz w:val="22"/>
                <w:szCs w:val="22"/>
              </w:rPr>
              <w:t xml:space="preserve"> Przepisy rozporządzenia Ministra Rozwoju i Technologii z dnia 27 lipca 2021 r. w sprawie ewidencji gruntów i budynków nie zawierają katalogów danych, które wyraźnie wprowadzałyby podział na informacje o charakterze danych osobowych oraz na takie, które takiego statusu nie posiadają. Organowi nadzorczemu znane są przypadki traktowania przez organy publiczne, w procesie stosowania prawa, informacji takich jak numer księgi wieczystej, jako nie posiadających statusu danych osobowych. Dlatego też wprowadzenie trybu udostępniania wypisów z rejestrów, uzależnionego od statusu informacji udostępnianych (wypis z danymi osobowymi lub bez nich) bez precyzyjnego dookreślenia w przepisach prawa, które informacje będą miały status danych osobowych (biorąc dodatkowo pod uwagę wcześniejsze przypadki ich błędnej kwalifikacji przez organy publiczne) narusza zasadę zgodności z prawem, rzetelności i przejrzystości, zasadę ograniczenia celu (art. 5 ust. 1 lit. b rozporządzenia 2016/679</w:t>
            </w:r>
            <w:r w:rsidRPr="005F55DC">
              <w:rPr>
                <w:rStyle w:val="Teksttreci"/>
                <w:color w:val="000000"/>
                <w:sz w:val="22"/>
                <w:szCs w:val="22"/>
                <w:vertAlign w:val="superscript"/>
              </w:rPr>
              <w:footnoteReference w:id="2"/>
            </w:r>
            <w:r w:rsidRPr="005F55DC">
              <w:rPr>
                <w:rStyle w:val="Teksttreci"/>
                <w:color w:val="000000"/>
                <w:sz w:val="22"/>
                <w:szCs w:val="22"/>
              </w:rPr>
              <w:t>) oraz zasadę minimalizacji danych (art. 5 ust. 1 lit. c rozporządzenia 2016/679</w:t>
            </w:r>
            <w:r w:rsidRPr="005F55DC">
              <w:rPr>
                <w:rStyle w:val="Teksttreci"/>
                <w:color w:val="000000"/>
                <w:sz w:val="22"/>
                <w:szCs w:val="22"/>
                <w:vertAlign w:val="superscript"/>
              </w:rPr>
              <w:footnoteReference w:id="3"/>
            </w:r>
            <w:r w:rsidRPr="005F55DC">
              <w:rPr>
                <w:rStyle w:val="Teksttreci"/>
                <w:color w:val="000000"/>
                <w:sz w:val="22"/>
                <w:szCs w:val="22"/>
              </w:rPr>
              <w:t>).</w:t>
            </w:r>
          </w:p>
          <w:p w14:paraId="14B302FC" w14:textId="77777777" w:rsidR="00A14F60" w:rsidRPr="00884BB4" w:rsidRDefault="00A14F60" w:rsidP="00A14F60">
            <w:pPr>
              <w:spacing w:before="60" w:after="60"/>
              <w:ind w:left="154"/>
              <w:rPr>
                <w:rFonts w:ascii="Times New Roman" w:hAnsi="Times New Roman"/>
                <w:sz w:val="22"/>
                <w:szCs w:val="22"/>
              </w:rPr>
            </w:pPr>
          </w:p>
        </w:tc>
        <w:tc>
          <w:tcPr>
            <w:tcW w:w="5346" w:type="dxa"/>
            <w:shd w:val="clear" w:color="auto" w:fill="auto"/>
          </w:tcPr>
          <w:p w14:paraId="32863944" w14:textId="77777777" w:rsidR="004E15C2" w:rsidRPr="004E15C2" w:rsidRDefault="004E15C2" w:rsidP="004E15C2">
            <w:pPr>
              <w:spacing w:before="60" w:after="60"/>
              <w:rPr>
                <w:rFonts w:ascii="Times New Roman" w:hAnsi="Times New Roman"/>
                <w:b/>
                <w:bCs/>
                <w:sz w:val="22"/>
                <w:szCs w:val="22"/>
              </w:rPr>
            </w:pPr>
            <w:r w:rsidRPr="004E15C2">
              <w:rPr>
                <w:rFonts w:ascii="Times New Roman" w:hAnsi="Times New Roman"/>
                <w:b/>
                <w:bCs/>
                <w:sz w:val="22"/>
                <w:szCs w:val="22"/>
              </w:rPr>
              <w:t>Uwaga nie</w:t>
            </w:r>
            <w:r>
              <w:rPr>
                <w:rFonts w:ascii="Times New Roman" w:hAnsi="Times New Roman"/>
                <w:b/>
                <w:bCs/>
                <w:sz w:val="22"/>
                <w:szCs w:val="22"/>
              </w:rPr>
              <w:t xml:space="preserve"> została </w:t>
            </w:r>
            <w:r w:rsidRPr="004E15C2">
              <w:rPr>
                <w:rFonts w:ascii="Times New Roman" w:hAnsi="Times New Roman"/>
                <w:b/>
                <w:bCs/>
                <w:sz w:val="22"/>
                <w:szCs w:val="22"/>
              </w:rPr>
              <w:t>uwzględniona</w:t>
            </w:r>
            <w:r>
              <w:rPr>
                <w:rFonts w:ascii="Times New Roman" w:hAnsi="Times New Roman"/>
                <w:b/>
                <w:bCs/>
                <w:sz w:val="22"/>
                <w:szCs w:val="22"/>
              </w:rPr>
              <w:t>.</w:t>
            </w:r>
          </w:p>
          <w:p w14:paraId="624FB6A0" w14:textId="77777777" w:rsidR="003169FF" w:rsidRDefault="003169FF" w:rsidP="004E15C2">
            <w:pPr>
              <w:spacing w:before="60" w:after="60"/>
              <w:rPr>
                <w:rFonts w:ascii="Times New Roman" w:hAnsi="Times New Roman"/>
                <w:sz w:val="22"/>
                <w:szCs w:val="22"/>
              </w:rPr>
            </w:pPr>
            <w:r>
              <w:rPr>
                <w:rFonts w:ascii="Times New Roman" w:hAnsi="Times New Roman"/>
                <w:sz w:val="22"/>
                <w:szCs w:val="22"/>
              </w:rPr>
              <w:t>Na wstępie wskazać należy, że projektodawca wbrew twierdzeniu zawartemu w uwadze nie wprowadza „</w:t>
            </w:r>
            <w:r w:rsidRPr="003169FF">
              <w:rPr>
                <w:rFonts w:ascii="Times New Roman" w:hAnsi="Times New Roman"/>
                <w:i/>
                <w:iCs/>
                <w:sz w:val="22"/>
                <w:szCs w:val="22"/>
              </w:rPr>
              <w:t>trybu udostępniania wypisów z rejestrów, uzależnionego od statusu informacji udostępnianych</w:t>
            </w:r>
            <w:r>
              <w:rPr>
                <w:rFonts w:ascii="Times New Roman" w:hAnsi="Times New Roman"/>
                <w:sz w:val="22"/>
                <w:szCs w:val="22"/>
              </w:rPr>
              <w:t xml:space="preserve">”. Możliwość udostępniania przez organ prowadzący ewidencję gruntów i budynków dokumentu „wypisu z rejestru gruntów bez danych osobowych” uregulowana została w ustawie z dnia 17 maja 1989 r. – Prawo geodezyjne i kartograficzne. </w:t>
            </w:r>
          </w:p>
          <w:p w14:paraId="271DF88F" w14:textId="60A2F2B4" w:rsidR="006353A2" w:rsidRDefault="003169FF" w:rsidP="00B14F7A">
            <w:pPr>
              <w:spacing w:before="60" w:after="60"/>
              <w:rPr>
                <w:rFonts w:ascii="Times New Roman" w:hAnsi="Times New Roman"/>
                <w:sz w:val="22"/>
                <w:szCs w:val="22"/>
              </w:rPr>
            </w:pPr>
            <w:r>
              <w:rPr>
                <w:rFonts w:ascii="Times New Roman" w:hAnsi="Times New Roman"/>
                <w:sz w:val="22"/>
                <w:szCs w:val="22"/>
              </w:rPr>
              <w:t xml:space="preserve">Jednocześnie, odnosząc się do wniosku o </w:t>
            </w:r>
            <w:r w:rsidRPr="003169FF">
              <w:rPr>
                <w:rFonts w:ascii="Times New Roman" w:hAnsi="Times New Roman"/>
                <w:sz w:val="22"/>
                <w:szCs w:val="22"/>
              </w:rPr>
              <w:t>dookreśleni</w:t>
            </w:r>
            <w:r>
              <w:rPr>
                <w:rFonts w:ascii="Times New Roman" w:hAnsi="Times New Roman"/>
                <w:sz w:val="22"/>
                <w:szCs w:val="22"/>
              </w:rPr>
              <w:t>e</w:t>
            </w:r>
            <w:r w:rsidRPr="003169FF">
              <w:rPr>
                <w:rFonts w:ascii="Times New Roman" w:hAnsi="Times New Roman"/>
                <w:sz w:val="22"/>
                <w:szCs w:val="22"/>
              </w:rPr>
              <w:t xml:space="preserve"> w przepisach </w:t>
            </w:r>
            <w:r w:rsidR="00D631C5">
              <w:rPr>
                <w:rFonts w:ascii="Times New Roman" w:hAnsi="Times New Roman"/>
                <w:sz w:val="22"/>
                <w:szCs w:val="22"/>
              </w:rPr>
              <w:t>rozporządzenia,</w:t>
            </w:r>
            <w:r w:rsidRPr="003169FF">
              <w:rPr>
                <w:rFonts w:ascii="Times New Roman" w:hAnsi="Times New Roman"/>
                <w:sz w:val="22"/>
                <w:szCs w:val="22"/>
              </w:rPr>
              <w:t xml:space="preserve"> które informacje </w:t>
            </w:r>
            <w:r>
              <w:rPr>
                <w:rFonts w:ascii="Times New Roman" w:hAnsi="Times New Roman"/>
                <w:sz w:val="22"/>
                <w:szCs w:val="22"/>
              </w:rPr>
              <w:t>mają</w:t>
            </w:r>
            <w:r w:rsidRPr="003169FF">
              <w:rPr>
                <w:rFonts w:ascii="Times New Roman" w:hAnsi="Times New Roman"/>
                <w:sz w:val="22"/>
                <w:szCs w:val="22"/>
              </w:rPr>
              <w:t xml:space="preserve"> status danych osobowych</w:t>
            </w:r>
            <w:r>
              <w:rPr>
                <w:rFonts w:ascii="Times New Roman" w:hAnsi="Times New Roman"/>
                <w:sz w:val="22"/>
                <w:szCs w:val="22"/>
              </w:rPr>
              <w:t xml:space="preserve">, należy wskazać, że uwaga ta </w:t>
            </w:r>
            <w:r w:rsidR="004E15C2" w:rsidRPr="004E15C2">
              <w:rPr>
                <w:rFonts w:ascii="Times New Roman" w:hAnsi="Times New Roman"/>
                <w:sz w:val="22"/>
                <w:szCs w:val="22"/>
              </w:rPr>
              <w:t>wykracza poza zakres upoważnienia ustawowego</w:t>
            </w:r>
            <w:r>
              <w:rPr>
                <w:rFonts w:ascii="Times New Roman" w:hAnsi="Times New Roman"/>
                <w:sz w:val="22"/>
                <w:szCs w:val="22"/>
              </w:rPr>
              <w:t xml:space="preserve"> zawartego w art. 26 ust. 2 ww. ustawy. Projektodawca</w:t>
            </w:r>
            <w:r w:rsidR="004E15C2" w:rsidRPr="004E15C2">
              <w:rPr>
                <w:rFonts w:ascii="Times New Roman" w:hAnsi="Times New Roman"/>
                <w:sz w:val="22"/>
                <w:szCs w:val="22"/>
              </w:rPr>
              <w:t xml:space="preserve"> nie</w:t>
            </w:r>
            <w:r w:rsidR="004E15C2">
              <w:rPr>
                <w:rFonts w:ascii="Times New Roman" w:hAnsi="Times New Roman"/>
                <w:sz w:val="22"/>
                <w:szCs w:val="22"/>
              </w:rPr>
              <w:t xml:space="preserve"> </w:t>
            </w:r>
            <w:r w:rsidR="004E15C2" w:rsidRPr="004E15C2">
              <w:rPr>
                <w:rFonts w:ascii="Times New Roman" w:hAnsi="Times New Roman"/>
                <w:sz w:val="22"/>
                <w:szCs w:val="22"/>
              </w:rPr>
              <w:t xml:space="preserve">może </w:t>
            </w:r>
            <w:r>
              <w:rPr>
                <w:rFonts w:ascii="Times New Roman" w:hAnsi="Times New Roman"/>
                <w:sz w:val="22"/>
                <w:szCs w:val="22"/>
              </w:rPr>
              <w:t xml:space="preserve">bowiem </w:t>
            </w:r>
            <w:r w:rsidR="004E15C2" w:rsidRPr="004E15C2">
              <w:rPr>
                <w:rFonts w:ascii="Times New Roman" w:hAnsi="Times New Roman"/>
                <w:sz w:val="22"/>
                <w:szCs w:val="22"/>
              </w:rPr>
              <w:t>regulować zagadnień</w:t>
            </w:r>
            <w:r>
              <w:rPr>
                <w:rFonts w:ascii="Times New Roman" w:hAnsi="Times New Roman"/>
                <w:sz w:val="22"/>
                <w:szCs w:val="22"/>
              </w:rPr>
              <w:t xml:space="preserve"> </w:t>
            </w:r>
            <w:r w:rsidR="00B14F7A">
              <w:rPr>
                <w:rFonts w:ascii="Times New Roman" w:hAnsi="Times New Roman"/>
                <w:sz w:val="22"/>
                <w:szCs w:val="22"/>
              </w:rPr>
              <w:t xml:space="preserve">uregulowanych w innych przepisach prawa oraz </w:t>
            </w:r>
            <w:r>
              <w:rPr>
                <w:rFonts w:ascii="Times New Roman" w:hAnsi="Times New Roman"/>
                <w:sz w:val="22"/>
                <w:szCs w:val="22"/>
              </w:rPr>
              <w:t xml:space="preserve">wykraczających poza jego </w:t>
            </w:r>
            <w:r w:rsidR="00B14F7A">
              <w:rPr>
                <w:rFonts w:ascii="Times New Roman" w:hAnsi="Times New Roman"/>
                <w:sz w:val="22"/>
                <w:szCs w:val="22"/>
              </w:rPr>
              <w:t>kompetencje</w:t>
            </w:r>
            <w:r>
              <w:rPr>
                <w:rFonts w:ascii="Times New Roman" w:hAnsi="Times New Roman"/>
                <w:sz w:val="22"/>
                <w:szCs w:val="22"/>
              </w:rPr>
              <w:t>.</w:t>
            </w:r>
            <w:r w:rsidR="004E15C2">
              <w:rPr>
                <w:rFonts w:ascii="Times New Roman" w:hAnsi="Times New Roman"/>
                <w:sz w:val="22"/>
                <w:szCs w:val="22"/>
              </w:rPr>
              <w:t xml:space="preserve"> </w:t>
            </w:r>
            <w:r w:rsidR="004E15C2" w:rsidRPr="004E15C2">
              <w:rPr>
                <w:rFonts w:ascii="Times New Roman" w:hAnsi="Times New Roman"/>
                <w:sz w:val="22"/>
                <w:szCs w:val="22"/>
              </w:rPr>
              <w:t xml:space="preserve">To czy dana </w:t>
            </w:r>
            <w:r w:rsidR="00B14F7A">
              <w:rPr>
                <w:rFonts w:ascii="Times New Roman" w:hAnsi="Times New Roman"/>
                <w:sz w:val="22"/>
                <w:szCs w:val="22"/>
              </w:rPr>
              <w:t xml:space="preserve">informacja </w:t>
            </w:r>
            <w:r w:rsidR="004E15C2" w:rsidRPr="004E15C2">
              <w:rPr>
                <w:rFonts w:ascii="Times New Roman" w:hAnsi="Times New Roman"/>
                <w:sz w:val="22"/>
                <w:szCs w:val="22"/>
              </w:rPr>
              <w:t>należy do kategorii danych osobowych, czy też nie</w:t>
            </w:r>
            <w:r w:rsidR="00B14F7A">
              <w:rPr>
                <w:rFonts w:ascii="Times New Roman" w:hAnsi="Times New Roman"/>
                <w:sz w:val="22"/>
                <w:szCs w:val="22"/>
              </w:rPr>
              <w:t>,</w:t>
            </w:r>
            <w:r w:rsidR="004E15C2">
              <w:rPr>
                <w:rFonts w:ascii="Times New Roman" w:hAnsi="Times New Roman"/>
                <w:sz w:val="22"/>
                <w:szCs w:val="22"/>
              </w:rPr>
              <w:t xml:space="preserve"> </w:t>
            </w:r>
            <w:r w:rsidR="004E15C2" w:rsidRPr="004E15C2">
              <w:rPr>
                <w:rFonts w:ascii="Times New Roman" w:hAnsi="Times New Roman"/>
                <w:sz w:val="22"/>
                <w:szCs w:val="22"/>
              </w:rPr>
              <w:t xml:space="preserve">wynika z przepisów </w:t>
            </w:r>
            <w:r w:rsidR="00C201B7" w:rsidRPr="004E15C2">
              <w:rPr>
                <w:rFonts w:ascii="Times New Roman" w:hAnsi="Times New Roman"/>
                <w:sz w:val="22"/>
                <w:szCs w:val="22"/>
              </w:rPr>
              <w:t>rozporządzenia</w:t>
            </w:r>
            <w:r w:rsidR="00C201B7">
              <w:rPr>
                <w:rFonts w:ascii="Times New Roman" w:hAnsi="Times New Roman"/>
                <w:sz w:val="22"/>
                <w:szCs w:val="22"/>
              </w:rPr>
              <w:t xml:space="preserve"> </w:t>
            </w:r>
            <w:r w:rsidR="00C201B7" w:rsidRPr="004E15C2">
              <w:rPr>
                <w:rFonts w:ascii="Times New Roman" w:hAnsi="Times New Roman"/>
                <w:sz w:val="22"/>
                <w:szCs w:val="22"/>
              </w:rPr>
              <w:t>Parlamentu Europejskiego i Rady (UE) 2016/679 z dnia 27</w:t>
            </w:r>
            <w:r w:rsidR="00C201B7">
              <w:rPr>
                <w:rFonts w:ascii="Times New Roman" w:hAnsi="Times New Roman"/>
                <w:sz w:val="22"/>
                <w:szCs w:val="22"/>
              </w:rPr>
              <w:t xml:space="preserve"> </w:t>
            </w:r>
            <w:r w:rsidR="00C201B7" w:rsidRPr="004E15C2">
              <w:rPr>
                <w:rFonts w:ascii="Times New Roman" w:hAnsi="Times New Roman"/>
                <w:sz w:val="22"/>
                <w:szCs w:val="22"/>
              </w:rPr>
              <w:t>kwietnia 2016 r. w sprawie ochrony osób fizycznych w związku z</w:t>
            </w:r>
            <w:r w:rsidR="00C201B7">
              <w:rPr>
                <w:rFonts w:ascii="Times New Roman" w:hAnsi="Times New Roman"/>
                <w:sz w:val="22"/>
                <w:szCs w:val="22"/>
              </w:rPr>
              <w:t xml:space="preserve"> </w:t>
            </w:r>
            <w:r w:rsidR="00C201B7" w:rsidRPr="004E15C2">
              <w:rPr>
                <w:rFonts w:ascii="Times New Roman" w:hAnsi="Times New Roman"/>
                <w:sz w:val="22"/>
                <w:szCs w:val="22"/>
              </w:rPr>
              <w:t>przetwarzaniem danych osobowych i w sprawie swobodnego</w:t>
            </w:r>
            <w:r w:rsidR="00C201B7">
              <w:rPr>
                <w:rFonts w:ascii="Times New Roman" w:hAnsi="Times New Roman"/>
                <w:sz w:val="22"/>
                <w:szCs w:val="22"/>
              </w:rPr>
              <w:t xml:space="preserve"> </w:t>
            </w:r>
            <w:r w:rsidR="00C201B7" w:rsidRPr="004E15C2">
              <w:rPr>
                <w:rFonts w:ascii="Times New Roman" w:hAnsi="Times New Roman"/>
                <w:sz w:val="22"/>
                <w:szCs w:val="22"/>
              </w:rPr>
              <w:t>przepływu takich danych oraz uchylenia dyrektywy 95/46/WE</w:t>
            </w:r>
            <w:r w:rsidR="00C201B7">
              <w:rPr>
                <w:rFonts w:ascii="Times New Roman" w:hAnsi="Times New Roman"/>
                <w:sz w:val="22"/>
                <w:szCs w:val="22"/>
              </w:rPr>
              <w:t xml:space="preserve"> </w:t>
            </w:r>
            <w:r w:rsidR="00C201B7" w:rsidRPr="004E15C2">
              <w:rPr>
                <w:rFonts w:ascii="Times New Roman" w:hAnsi="Times New Roman"/>
                <w:sz w:val="22"/>
                <w:szCs w:val="22"/>
              </w:rPr>
              <w:t>(ogólne rozporządzenie o ochronie danych)</w:t>
            </w:r>
            <w:r w:rsidR="00B14F7A">
              <w:rPr>
                <w:rFonts w:ascii="Times New Roman" w:hAnsi="Times New Roman"/>
                <w:sz w:val="22"/>
                <w:szCs w:val="22"/>
              </w:rPr>
              <w:t>.</w:t>
            </w:r>
            <w:r w:rsidR="00D631C5">
              <w:rPr>
                <w:rFonts w:ascii="Times New Roman" w:hAnsi="Times New Roman"/>
                <w:sz w:val="22"/>
                <w:szCs w:val="22"/>
              </w:rPr>
              <w:t xml:space="preserve"> Odnosząc się do przywołanego przykładu różnego kwalifikowania przez organy w procesie stosowania prawa oznaczenia księgi wieczystej</w:t>
            </w:r>
            <w:r w:rsidR="00DF3584">
              <w:rPr>
                <w:rFonts w:ascii="Times New Roman" w:hAnsi="Times New Roman"/>
                <w:sz w:val="22"/>
                <w:szCs w:val="22"/>
              </w:rPr>
              <w:t>,</w:t>
            </w:r>
            <w:r w:rsidR="00D631C5">
              <w:rPr>
                <w:rFonts w:ascii="Times New Roman" w:hAnsi="Times New Roman"/>
                <w:sz w:val="22"/>
                <w:szCs w:val="22"/>
              </w:rPr>
              <w:t xml:space="preserve"> </w:t>
            </w:r>
            <w:r w:rsidR="006353A2">
              <w:rPr>
                <w:rFonts w:ascii="Times New Roman" w:hAnsi="Times New Roman"/>
                <w:sz w:val="22"/>
                <w:szCs w:val="22"/>
              </w:rPr>
              <w:t xml:space="preserve">stwierdzić należy, że </w:t>
            </w:r>
            <w:r w:rsidR="00D631C5">
              <w:rPr>
                <w:rFonts w:ascii="Times New Roman" w:hAnsi="Times New Roman"/>
                <w:sz w:val="22"/>
                <w:szCs w:val="22"/>
              </w:rPr>
              <w:t xml:space="preserve">jest </w:t>
            </w:r>
            <w:r w:rsidR="00467052">
              <w:rPr>
                <w:rFonts w:ascii="Times New Roman" w:hAnsi="Times New Roman"/>
                <w:sz w:val="22"/>
                <w:szCs w:val="22"/>
              </w:rPr>
              <w:t xml:space="preserve">to </w:t>
            </w:r>
            <w:r w:rsidR="00D631C5">
              <w:rPr>
                <w:rFonts w:ascii="Times New Roman" w:hAnsi="Times New Roman"/>
                <w:sz w:val="22"/>
                <w:szCs w:val="22"/>
              </w:rPr>
              <w:t xml:space="preserve">zrozumiałe – nie w każdym, bowiem przypadku nr księgi wieczystej spełnia przesłanki do uznania go za daną osobową </w:t>
            </w:r>
            <w:r w:rsidR="006353A2">
              <w:rPr>
                <w:rFonts w:ascii="Times New Roman" w:hAnsi="Times New Roman"/>
                <w:sz w:val="22"/>
                <w:szCs w:val="22"/>
              </w:rPr>
              <w:t>(np. nr księgi wieczystej, w której brak jest informacji dot. osób fizycznych). Ponadto status nr księgi wieczystej jako danej osobowej może ulegać zmian</w:t>
            </w:r>
            <w:r w:rsidR="00DF3584">
              <w:rPr>
                <w:rFonts w:ascii="Times New Roman" w:hAnsi="Times New Roman"/>
                <w:sz w:val="22"/>
                <w:szCs w:val="22"/>
              </w:rPr>
              <w:t>ie</w:t>
            </w:r>
            <w:r w:rsidR="006353A2">
              <w:rPr>
                <w:rFonts w:ascii="Times New Roman" w:hAnsi="Times New Roman"/>
                <w:sz w:val="22"/>
                <w:szCs w:val="22"/>
              </w:rPr>
              <w:t xml:space="preserve"> wraz z upływem czasu, np. na skutek obrotu nieruchomościami, czy śmierci osób fizycznych, których dane osobowe są ujawnione w księdze wieczystej. </w:t>
            </w:r>
          </w:p>
          <w:p w14:paraId="43D55706" w14:textId="77777777" w:rsidR="00A14F60" w:rsidRPr="00884BB4" w:rsidRDefault="006353A2" w:rsidP="00B14F7A">
            <w:pPr>
              <w:spacing w:before="60" w:after="60"/>
              <w:rPr>
                <w:rFonts w:ascii="Times New Roman" w:hAnsi="Times New Roman"/>
                <w:sz w:val="22"/>
                <w:szCs w:val="22"/>
              </w:rPr>
            </w:pPr>
            <w:r>
              <w:rPr>
                <w:rFonts w:ascii="Times New Roman" w:hAnsi="Times New Roman"/>
                <w:sz w:val="22"/>
                <w:szCs w:val="22"/>
              </w:rPr>
              <w:t xml:space="preserve">Oczywiste jest, że za właściwe stosowanie przepisów prawa z zakresu ochrony danych osobowych w omawianym przypadku odpowiadają organy prowadzące ewidencję gruntów i budynków, natomiast projektodawca nie widzi merytorycznego uzasadnienia aby reglamentować w drodze przepisów powszechnie obowiązujących dostęp do danych państwowego zasobu geodezyjnego i kartograficznego, które danymi osobowymi nie są.  </w:t>
            </w:r>
          </w:p>
        </w:tc>
      </w:tr>
      <w:tr w:rsidR="00A14F60" w:rsidRPr="00681A25" w14:paraId="3D6DF090" w14:textId="77777777" w:rsidTr="00A930CB">
        <w:trPr>
          <w:gridAfter w:val="1"/>
          <w:wAfter w:w="13" w:type="dxa"/>
          <w:trHeight w:val="711"/>
        </w:trPr>
        <w:tc>
          <w:tcPr>
            <w:tcW w:w="534" w:type="dxa"/>
            <w:shd w:val="clear" w:color="auto" w:fill="auto"/>
          </w:tcPr>
          <w:p w14:paraId="239C7F45"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45CB42D2" w14:textId="77777777" w:rsidR="00A14F60" w:rsidRPr="00884BB4" w:rsidRDefault="00A14F60" w:rsidP="00766859">
            <w:pPr>
              <w:spacing w:before="60" w:after="60"/>
              <w:rPr>
                <w:rFonts w:ascii="Times New Roman" w:hAnsi="Times New Roman"/>
                <w:sz w:val="22"/>
                <w:szCs w:val="22"/>
                <w:lang w:eastAsia="en-US"/>
              </w:rPr>
            </w:pPr>
            <w:r>
              <w:rPr>
                <w:rFonts w:ascii="Times New Roman" w:hAnsi="Times New Roman"/>
                <w:sz w:val="22"/>
                <w:szCs w:val="22"/>
                <w:lang w:eastAsia="en-US"/>
              </w:rPr>
              <w:t>PUODO</w:t>
            </w:r>
          </w:p>
        </w:tc>
        <w:tc>
          <w:tcPr>
            <w:tcW w:w="2404" w:type="dxa"/>
            <w:shd w:val="clear" w:color="auto" w:fill="auto"/>
          </w:tcPr>
          <w:p w14:paraId="21CF5A71" w14:textId="77777777" w:rsidR="00A14F60" w:rsidRPr="00884BB4" w:rsidRDefault="00A14F60" w:rsidP="00766859">
            <w:pPr>
              <w:spacing w:before="60" w:after="60"/>
              <w:rPr>
                <w:rFonts w:ascii="Times New Roman" w:hAnsi="Times New Roman"/>
                <w:sz w:val="22"/>
                <w:szCs w:val="22"/>
                <w:lang w:eastAsia="en-US"/>
              </w:rPr>
            </w:pPr>
            <w:r w:rsidRPr="00A14F60">
              <w:rPr>
                <w:rFonts w:ascii="Times New Roman" w:hAnsi="Times New Roman"/>
                <w:sz w:val="22"/>
                <w:szCs w:val="22"/>
                <w:lang w:eastAsia="en-US"/>
              </w:rPr>
              <w:t>Uzasadnienie</w:t>
            </w:r>
          </w:p>
        </w:tc>
        <w:tc>
          <w:tcPr>
            <w:tcW w:w="10169" w:type="dxa"/>
            <w:gridSpan w:val="2"/>
            <w:shd w:val="clear" w:color="auto" w:fill="auto"/>
          </w:tcPr>
          <w:p w14:paraId="2ACD66F6" w14:textId="77777777" w:rsidR="00A14F60" w:rsidRPr="00884BB4" w:rsidRDefault="00A14F60" w:rsidP="00766859">
            <w:pPr>
              <w:spacing w:before="60" w:after="60"/>
              <w:rPr>
                <w:rFonts w:ascii="Times New Roman" w:hAnsi="Times New Roman"/>
                <w:sz w:val="22"/>
                <w:szCs w:val="22"/>
              </w:rPr>
            </w:pPr>
            <w:r w:rsidRPr="005F55DC">
              <w:rPr>
                <w:rStyle w:val="Teksttreci"/>
                <w:b/>
                <w:bCs/>
                <w:color w:val="000000"/>
                <w:sz w:val="22"/>
                <w:szCs w:val="22"/>
              </w:rPr>
              <w:t xml:space="preserve">Uzasadnienie </w:t>
            </w:r>
            <w:r w:rsidRPr="005F55DC">
              <w:rPr>
                <w:rStyle w:val="Teksttreci"/>
                <w:color w:val="000000"/>
                <w:sz w:val="22"/>
                <w:szCs w:val="22"/>
              </w:rPr>
              <w:t>do projektu rozporządzenia zawiera sformułowanie „W celu dostosowania przepisów rozporządzenia egib do wymogów ochrony danych osobowych, projekt zakłada modyfikację istniejącego zakresu usługi sieciowej dotyczącej udostępniania danych ewidencji gruntów i budynków (usuniecie nr księgi wieczystej) i wprowadzenia osobnej usługi sieciowej dedykowanej udostępnianiu danych wyłącznie na potrzeby Zintegrowanego Systemu Informacji o Nieruchomościach (§ 39 ust. 2a oraz załącznik nr 8 i</w:t>
            </w:r>
            <w:r>
              <w:rPr>
                <w:rStyle w:val="Teksttreci"/>
                <w:sz w:val="22"/>
                <w:szCs w:val="22"/>
              </w:rPr>
              <w:t xml:space="preserve"> </w:t>
            </w:r>
            <w:r w:rsidRPr="005F55DC">
              <w:rPr>
                <w:rStyle w:val="Teksttreci"/>
                <w:color w:val="000000"/>
                <w:sz w:val="22"/>
                <w:szCs w:val="22"/>
              </w:rPr>
              <w:t>8a rozporządzenia egib).” W związku z kwestiami wskazanymi w poprzedniej uwadze - dotyczącymi statusu ksiąg wieczystych jako danych osobowych - dla umożliwienia organowi nadzorczemu poznania kierunkowo słusznego proponowanego rozwiązania uzasadnionym byłoby przedstawienie mu szerszego wyjaśnienia przez projektodawcę jak w praktyce realizowana będzie zakładana „modyfikacja istniejącego zakresu usługi sieciowej dotycząca udostępniania danych ewidencji gruntów i budynków (usunięcie nr księgi wieczystej) i wprowadzenia osobnej usługi sieciowej dedykowanej udostępnianiu danych wyłącznie na potrzeby Zintegrowanego Systemu Informacji o Nieruchomościach”, oraz z jakich powodów projektodawca uznaje za wystarczające dokonanie takiej modyfikacji i wprowadzenie osobnej usługi sieciowej jedynie w przepisach rozporządzenia wykonawczego. Wyjaśnienie to powinno zostać wskazane również w uzasadnieniu do projektu - omawiany fragment uzasadnienia powinien zostać rozbudowany i wskazywać m.in na zasady z rozporządzenia 2016/679, w tym zasady rozliczalności, w związku z którymi usunięcie numeru księgi wieczystej z usługi sieciowej dotyczącej udostępniania danych z ewidencji gruntów i budynków i wprowadzenie osobnej usługi sieciowej dedykowanej udostępnianiu danych wyłącznie na potrzeby Zintegrowanego Systemu Informacji o Nieruchomościach ma spowodować dostosowanie „rozporządzenia egib” do wymogów ochrony</w:t>
            </w:r>
            <w:r>
              <w:rPr>
                <w:rStyle w:val="Teksttreci"/>
                <w:sz w:val="22"/>
                <w:szCs w:val="22"/>
              </w:rPr>
              <w:t xml:space="preserve"> danych osobowych</w:t>
            </w:r>
          </w:p>
        </w:tc>
        <w:tc>
          <w:tcPr>
            <w:tcW w:w="5346" w:type="dxa"/>
            <w:shd w:val="clear" w:color="auto" w:fill="auto"/>
          </w:tcPr>
          <w:p w14:paraId="24F3B0E7" w14:textId="77777777" w:rsidR="004E15C2" w:rsidRPr="004E15C2" w:rsidRDefault="004E15C2" w:rsidP="004E15C2">
            <w:pPr>
              <w:spacing w:before="60" w:after="60"/>
              <w:rPr>
                <w:rFonts w:ascii="Times New Roman" w:hAnsi="Times New Roman"/>
                <w:b/>
                <w:bCs/>
                <w:sz w:val="22"/>
                <w:szCs w:val="22"/>
              </w:rPr>
            </w:pPr>
            <w:r w:rsidRPr="004E15C2">
              <w:rPr>
                <w:rFonts w:ascii="Times New Roman" w:hAnsi="Times New Roman"/>
                <w:b/>
                <w:bCs/>
                <w:sz w:val="22"/>
                <w:szCs w:val="22"/>
              </w:rPr>
              <w:t>Wyjaśnienie</w:t>
            </w:r>
          </w:p>
          <w:p w14:paraId="33D656F9" w14:textId="77777777" w:rsidR="00A3747B" w:rsidRDefault="00A3747B" w:rsidP="004E15C2">
            <w:pPr>
              <w:spacing w:before="60" w:after="60"/>
              <w:rPr>
                <w:rFonts w:ascii="Times New Roman" w:hAnsi="Times New Roman"/>
                <w:sz w:val="22"/>
                <w:szCs w:val="22"/>
              </w:rPr>
            </w:pPr>
            <w:r>
              <w:rPr>
                <w:rFonts w:ascii="Times New Roman" w:hAnsi="Times New Roman"/>
                <w:sz w:val="22"/>
                <w:szCs w:val="22"/>
              </w:rPr>
              <w:t xml:space="preserve">Obecnie obowiązujące przepisy rozporządzenia w sprawie </w:t>
            </w:r>
            <w:r w:rsidR="00EF13E2">
              <w:rPr>
                <w:rFonts w:ascii="Times New Roman" w:hAnsi="Times New Roman"/>
                <w:sz w:val="22"/>
                <w:szCs w:val="22"/>
              </w:rPr>
              <w:t>ewidencji gruntów i budynków</w:t>
            </w:r>
            <w:r>
              <w:rPr>
                <w:rFonts w:ascii="Times New Roman" w:hAnsi="Times New Roman"/>
                <w:sz w:val="22"/>
                <w:szCs w:val="22"/>
              </w:rPr>
              <w:t xml:space="preserve"> określające specyfikację usług sieciowych dotyczących udostępniania danych tej ewidencji (załącznik nr 8 do rozporządzenia) wymieniają jako jeden z atrybutów dla warstwy „Działka” numer księgi wieczystej. W praktyce oznacza to obowiązek udostępniania przez organy prowadzące </w:t>
            </w:r>
            <w:r w:rsidR="00EF13E2">
              <w:rPr>
                <w:rFonts w:ascii="Times New Roman" w:hAnsi="Times New Roman"/>
                <w:sz w:val="22"/>
                <w:szCs w:val="22"/>
              </w:rPr>
              <w:t>ewidencję</w:t>
            </w:r>
            <w:r>
              <w:rPr>
                <w:rFonts w:ascii="Times New Roman" w:hAnsi="Times New Roman"/>
                <w:sz w:val="22"/>
                <w:szCs w:val="22"/>
              </w:rPr>
              <w:t xml:space="preserve"> powyższej informacji w ramach usługi </w:t>
            </w:r>
            <w:r w:rsidR="00364407">
              <w:rPr>
                <w:rFonts w:ascii="Times New Roman" w:hAnsi="Times New Roman"/>
                <w:sz w:val="22"/>
                <w:szCs w:val="22"/>
              </w:rPr>
              <w:t xml:space="preserve">WMS, a więc np. na regionalnych portalach. Powyższe umożliwia </w:t>
            </w:r>
            <w:r w:rsidR="00F46DB3">
              <w:rPr>
                <w:rFonts w:ascii="Times New Roman" w:hAnsi="Times New Roman"/>
                <w:sz w:val="22"/>
                <w:szCs w:val="22"/>
              </w:rPr>
              <w:t xml:space="preserve">również </w:t>
            </w:r>
            <w:r w:rsidR="00364407">
              <w:rPr>
                <w:rFonts w:ascii="Times New Roman" w:hAnsi="Times New Roman"/>
                <w:sz w:val="22"/>
                <w:szCs w:val="22"/>
              </w:rPr>
              <w:t xml:space="preserve">publikowanie nr księgi wieczystej w geoportalu </w:t>
            </w:r>
            <w:r w:rsidR="00EF13E2">
              <w:rPr>
                <w:rFonts w:ascii="Times New Roman" w:hAnsi="Times New Roman"/>
                <w:sz w:val="22"/>
                <w:szCs w:val="22"/>
              </w:rPr>
              <w:t xml:space="preserve">prowadzonym przez Głównego Geodetę Kraju </w:t>
            </w:r>
            <w:r w:rsidR="00364407">
              <w:rPr>
                <w:rFonts w:ascii="Times New Roman" w:hAnsi="Times New Roman"/>
                <w:sz w:val="22"/>
                <w:szCs w:val="22"/>
              </w:rPr>
              <w:t xml:space="preserve">– w chwili obecnej publikacja ta została wstrzymana </w:t>
            </w:r>
            <w:r w:rsidR="00F46DB3">
              <w:rPr>
                <w:rFonts w:ascii="Times New Roman" w:hAnsi="Times New Roman"/>
                <w:sz w:val="22"/>
                <w:szCs w:val="22"/>
              </w:rPr>
              <w:t xml:space="preserve">wyłącznie </w:t>
            </w:r>
            <w:r w:rsidR="00364407">
              <w:rPr>
                <w:rFonts w:ascii="Times New Roman" w:hAnsi="Times New Roman"/>
                <w:sz w:val="22"/>
                <w:szCs w:val="22"/>
              </w:rPr>
              <w:t>ze względu na ostateczną decyzję organu nadzorczego.</w:t>
            </w:r>
          </w:p>
          <w:p w14:paraId="40D36C1E" w14:textId="77777777" w:rsidR="00364407" w:rsidRDefault="00364407" w:rsidP="004E15C2">
            <w:pPr>
              <w:spacing w:before="60" w:after="60"/>
              <w:rPr>
                <w:rFonts w:ascii="Times New Roman" w:hAnsi="Times New Roman"/>
                <w:sz w:val="22"/>
                <w:szCs w:val="22"/>
              </w:rPr>
            </w:pPr>
            <w:r>
              <w:rPr>
                <w:rFonts w:ascii="Times New Roman" w:hAnsi="Times New Roman"/>
                <w:sz w:val="22"/>
                <w:szCs w:val="22"/>
              </w:rPr>
              <w:t xml:space="preserve">Niezależnie od możliwości publikowania danych określonych w specyfikacji usługi, usługa ta służy pozyskiwaniu danych na potrzeby zintegrowanego systemu informacji o nieruchomościach (ZSIN). </w:t>
            </w:r>
          </w:p>
          <w:p w14:paraId="2CD19B08" w14:textId="16C2E240" w:rsidR="001560C2" w:rsidRDefault="00F46DB3" w:rsidP="004E15C2">
            <w:pPr>
              <w:spacing w:before="60" w:after="60"/>
              <w:rPr>
                <w:rFonts w:ascii="Times New Roman" w:hAnsi="Times New Roman"/>
                <w:sz w:val="22"/>
                <w:szCs w:val="22"/>
              </w:rPr>
            </w:pPr>
            <w:r>
              <w:rPr>
                <w:rFonts w:ascii="Times New Roman" w:hAnsi="Times New Roman"/>
                <w:sz w:val="22"/>
                <w:szCs w:val="22"/>
              </w:rPr>
              <w:t>W związku z powyższym projektodawca zdecydował o wyeliminowaniu nr księgi wieczystej z katalogu atrybutów opisujących działkę w ramach</w:t>
            </w:r>
            <w:r w:rsidR="00EF13E2">
              <w:rPr>
                <w:rFonts w:ascii="Times New Roman" w:hAnsi="Times New Roman"/>
                <w:sz w:val="22"/>
                <w:szCs w:val="22"/>
              </w:rPr>
              <w:t xml:space="preserve"> </w:t>
            </w:r>
            <w:r>
              <w:rPr>
                <w:rFonts w:ascii="Times New Roman" w:hAnsi="Times New Roman"/>
                <w:sz w:val="22"/>
                <w:szCs w:val="22"/>
              </w:rPr>
              <w:t>specyfikacji usługi udostępniania</w:t>
            </w:r>
            <w:r w:rsidR="006439EC">
              <w:rPr>
                <w:rFonts w:ascii="Times New Roman" w:hAnsi="Times New Roman"/>
                <w:sz w:val="22"/>
                <w:szCs w:val="22"/>
              </w:rPr>
              <w:t xml:space="preserve"> wynikającej z załącznika nr 8 do rozporządzenia</w:t>
            </w:r>
            <w:r>
              <w:rPr>
                <w:rFonts w:ascii="Times New Roman" w:hAnsi="Times New Roman"/>
                <w:sz w:val="22"/>
                <w:szCs w:val="22"/>
              </w:rPr>
              <w:t xml:space="preserve">. </w:t>
            </w:r>
            <w:r w:rsidR="00954737">
              <w:rPr>
                <w:rFonts w:ascii="Times New Roman" w:hAnsi="Times New Roman"/>
                <w:sz w:val="22"/>
                <w:szCs w:val="22"/>
              </w:rPr>
              <w:t xml:space="preserve">Udostępnianie danych za pomocą usług sieciowych co do zasady odbywa się w sposób zautomatyzowany na podstawie danych ujawnionych w ewidencji gruntów i budynków. W związku z powyższym projektodawca zdecydował o wyeliminowaniu nr księgi wieczystej z katalogu atrybutów opisujących działkę w ramach specyfikacji </w:t>
            </w:r>
            <w:r w:rsidR="001A5F13">
              <w:rPr>
                <w:rFonts w:ascii="Times New Roman" w:hAnsi="Times New Roman"/>
                <w:sz w:val="22"/>
                <w:szCs w:val="22"/>
              </w:rPr>
              <w:t xml:space="preserve">przedmiotowej </w:t>
            </w:r>
            <w:r w:rsidR="00954737">
              <w:rPr>
                <w:rFonts w:ascii="Times New Roman" w:hAnsi="Times New Roman"/>
                <w:sz w:val="22"/>
                <w:szCs w:val="22"/>
              </w:rPr>
              <w:t>usługi</w:t>
            </w:r>
            <w:r w:rsidR="001A5F13">
              <w:rPr>
                <w:rFonts w:ascii="Times New Roman" w:hAnsi="Times New Roman"/>
                <w:sz w:val="22"/>
                <w:szCs w:val="22"/>
              </w:rPr>
              <w:t>.</w:t>
            </w:r>
          </w:p>
          <w:p w14:paraId="09E796B0" w14:textId="1AF81144" w:rsidR="00364407" w:rsidRDefault="00F46DB3" w:rsidP="004E15C2">
            <w:pPr>
              <w:spacing w:before="60" w:after="60"/>
              <w:rPr>
                <w:rFonts w:ascii="Times New Roman" w:hAnsi="Times New Roman"/>
                <w:sz w:val="22"/>
                <w:szCs w:val="22"/>
              </w:rPr>
            </w:pPr>
            <w:r>
              <w:rPr>
                <w:rFonts w:ascii="Times New Roman" w:hAnsi="Times New Roman"/>
                <w:sz w:val="22"/>
                <w:szCs w:val="22"/>
              </w:rPr>
              <w:t xml:space="preserve">Niemniej dana ta jest niezbędna na potrzeby funkcjonowania ZSIN, w związku z czym opracowano specyfikację nowej usługi </w:t>
            </w:r>
            <w:r w:rsidR="006439EC">
              <w:rPr>
                <w:rFonts w:ascii="Times New Roman" w:hAnsi="Times New Roman"/>
                <w:sz w:val="22"/>
                <w:szCs w:val="22"/>
              </w:rPr>
              <w:t xml:space="preserve">sieciowej </w:t>
            </w:r>
            <w:r>
              <w:rPr>
                <w:rFonts w:ascii="Times New Roman" w:hAnsi="Times New Roman"/>
                <w:sz w:val="22"/>
                <w:szCs w:val="22"/>
              </w:rPr>
              <w:t>– wyłącznie na potrzeby zasilania ZSIN (projektowany załącznik nr 8a do rozporządzenia). Dostęp do ZSIN jest natomiast zastrzeżony dla organów administracji. J</w:t>
            </w:r>
            <w:r w:rsidRPr="004E15C2">
              <w:rPr>
                <w:rFonts w:ascii="Times New Roman" w:hAnsi="Times New Roman"/>
                <w:sz w:val="22"/>
                <w:szCs w:val="22"/>
              </w:rPr>
              <w:t xml:space="preserve">est </w:t>
            </w:r>
            <w:r>
              <w:rPr>
                <w:rFonts w:ascii="Times New Roman" w:hAnsi="Times New Roman"/>
                <w:sz w:val="22"/>
                <w:szCs w:val="22"/>
              </w:rPr>
              <w:t xml:space="preserve">to </w:t>
            </w:r>
            <w:r w:rsidRPr="004E15C2">
              <w:rPr>
                <w:rFonts w:ascii="Times New Roman" w:hAnsi="Times New Roman"/>
                <w:sz w:val="22"/>
                <w:szCs w:val="22"/>
              </w:rPr>
              <w:t>system</w:t>
            </w:r>
            <w:r>
              <w:rPr>
                <w:rFonts w:ascii="Times New Roman" w:hAnsi="Times New Roman"/>
                <w:sz w:val="22"/>
                <w:szCs w:val="22"/>
              </w:rPr>
              <w:t xml:space="preserve"> </w:t>
            </w:r>
            <w:r w:rsidRPr="004E15C2">
              <w:rPr>
                <w:rFonts w:ascii="Times New Roman" w:hAnsi="Times New Roman"/>
                <w:sz w:val="22"/>
                <w:szCs w:val="22"/>
              </w:rPr>
              <w:t>zamknięty</w:t>
            </w:r>
            <w:r>
              <w:rPr>
                <w:rFonts w:ascii="Times New Roman" w:hAnsi="Times New Roman"/>
                <w:sz w:val="22"/>
                <w:szCs w:val="22"/>
              </w:rPr>
              <w:t>, a</w:t>
            </w:r>
            <w:r w:rsidRPr="004E15C2">
              <w:rPr>
                <w:rFonts w:ascii="Times New Roman" w:hAnsi="Times New Roman"/>
                <w:sz w:val="22"/>
                <w:szCs w:val="22"/>
              </w:rPr>
              <w:t xml:space="preserve"> </w:t>
            </w:r>
            <w:r>
              <w:rPr>
                <w:rFonts w:ascii="Times New Roman" w:hAnsi="Times New Roman"/>
                <w:sz w:val="22"/>
                <w:szCs w:val="22"/>
              </w:rPr>
              <w:t>d</w:t>
            </w:r>
            <w:r w:rsidRPr="004E15C2">
              <w:rPr>
                <w:rFonts w:ascii="Times New Roman" w:hAnsi="Times New Roman"/>
                <w:sz w:val="22"/>
                <w:szCs w:val="22"/>
              </w:rPr>
              <w:t>ostęp do danych zgromadzonych w ZSIN jest</w:t>
            </w:r>
            <w:r>
              <w:rPr>
                <w:rFonts w:ascii="Times New Roman" w:hAnsi="Times New Roman"/>
                <w:sz w:val="22"/>
                <w:szCs w:val="22"/>
              </w:rPr>
              <w:t xml:space="preserve"> możliwy</w:t>
            </w:r>
            <w:r w:rsidRPr="004E15C2">
              <w:rPr>
                <w:rFonts w:ascii="Times New Roman" w:hAnsi="Times New Roman"/>
                <w:sz w:val="22"/>
                <w:szCs w:val="22"/>
              </w:rPr>
              <w:t xml:space="preserve"> jedynie na podstawie loginu i hasła oraz odpowiedniego certyfikatu cyfrowego, którego otrzymanie jest</w:t>
            </w:r>
            <w:r>
              <w:rPr>
                <w:rFonts w:ascii="Times New Roman" w:hAnsi="Times New Roman"/>
                <w:sz w:val="22"/>
                <w:szCs w:val="22"/>
              </w:rPr>
              <w:t xml:space="preserve"> </w:t>
            </w:r>
            <w:r w:rsidRPr="004E15C2">
              <w:rPr>
                <w:rFonts w:ascii="Times New Roman" w:hAnsi="Times New Roman"/>
                <w:sz w:val="22"/>
                <w:szCs w:val="22"/>
              </w:rPr>
              <w:t xml:space="preserve">poprzedzone </w:t>
            </w:r>
            <w:r w:rsidR="00467052">
              <w:rPr>
                <w:rFonts w:ascii="Times New Roman" w:hAnsi="Times New Roman"/>
                <w:sz w:val="22"/>
                <w:szCs w:val="22"/>
              </w:rPr>
              <w:t>stosownym</w:t>
            </w:r>
            <w:r w:rsidRPr="004E15C2">
              <w:rPr>
                <w:rFonts w:ascii="Times New Roman" w:hAnsi="Times New Roman"/>
                <w:sz w:val="22"/>
                <w:szCs w:val="22"/>
              </w:rPr>
              <w:t xml:space="preserve"> wnioskiem o dostęp do zasobów</w:t>
            </w:r>
            <w:r>
              <w:rPr>
                <w:rFonts w:ascii="Times New Roman" w:hAnsi="Times New Roman"/>
                <w:sz w:val="22"/>
                <w:szCs w:val="22"/>
              </w:rPr>
              <w:t xml:space="preserve"> </w:t>
            </w:r>
            <w:r w:rsidRPr="004E15C2">
              <w:rPr>
                <w:rFonts w:ascii="Times New Roman" w:hAnsi="Times New Roman"/>
                <w:sz w:val="22"/>
                <w:szCs w:val="22"/>
              </w:rPr>
              <w:t>zgromadzonych w systemie ZSIN.</w:t>
            </w:r>
          </w:p>
          <w:p w14:paraId="148CA4F9" w14:textId="77777777" w:rsidR="00364407" w:rsidRDefault="00364407" w:rsidP="004E15C2">
            <w:pPr>
              <w:spacing w:before="60" w:after="60"/>
              <w:rPr>
                <w:rFonts w:ascii="Times New Roman" w:hAnsi="Times New Roman"/>
                <w:sz w:val="22"/>
                <w:szCs w:val="22"/>
              </w:rPr>
            </w:pPr>
            <w:r>
              <w:rPr>
                <w:rFonts w:ascii="Times New Roman" w:hAnsi="Times New Roman"/>
                <w:sz w:val="22"/>
                <w:szCs w:val="22"/>
              </w:rPr>
              <w:t xml:space="preserve"> </w:t>
            </w:r>
          </w:p>
          <w:p w14:paraId="72A19F6C" w14:textId="77777777" w:rsidR="00A14F60" w:rsidRPr="00884BB4" w:rsidRDefault="00A14F60" w:rsidP="00C201B7">
            <w:pPr>
              <w:spacing w:before="60" w:after="60"/>
              <w:rPr>
                <w:rFonts w:ascii="Times New Roman" w:hAnsi="Times New Roman"/>
                <w:sz w:val="22"/>
                <w:szCs w:val="22"/>
              </w:rPr>
            </w:pPr>
          </w:p>
        </w:tc>
      </w:tr>
    </w:tbl>
    <w:p w14:paraId="3DB2A7BE" w14:textId="77777777" w:rsidR="00E13B93" w:rsidRDefault="00E13B93"/>
    <w:sectPr w:rsidR="00E13B93" w:rsidSect="00766859">
      <w:pgSz w:w="23811" w:h="16838" w:orient="landscape" w:code="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tecki Bartłomiej" w:date="2022-12-30T09:08:00Z" w:initials="SB">
    <w:p w14:paraId="40807723" w14:textId="77777777" w:rsidR="00FD165C" w:rsidRDefault="00FD165C">
      <w:pPr>
        <w:pStyle w:val="Tekstkomentarza"/>
      </w:pPr>
      <w:r>
        <w:rPr>
          <w:rStyle w:val="Odwoaniedokomentarza"/>
        </w:rPr>
        <w:annotationRef/>
      </w:r>
      <w:r>
        <w:t>Na pewno?</w:t>
      </w:r>
    </w:p>
  </w:comment>
  <w:comment w:id="1" w:author="Adamska Aneta" w:date="2022-12-30T14:09:00Z" w:initials="AA">
    <w:p w14:paraId="1B673DD4" w14:textId="77777777" w:rsidR="003322BA" w:rsidRDefault="003322BA">
      <w:pPr>
        <w:pStyle w:val="Tekstkomentarza"/>
      </w:pPr>
      <w:r>
        <w:rPr>
          <w:rStyle w:val="Odwoaniedokomentarza"/>
        </w:rPr>
        <w:annotationRef/>
      </w:r>
      <w:r>
        <w:t>tak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807723" w15:done="0"/>
  <w15:commentEx w15:paraId="1B673DD4" w15:paraIdParent="408077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807723" w16cid:durableId="27592911"/>
  <w16cid:commentId w16cid:paraId="1B673DD4" w16cid:durableId="27596F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E0CB0" w14:textId="77777777" w:rsidR="00B243E6" w:rsidRDefault="00B243E6" w:rsidP="0088253E">
      <w:r>
        <w:separator/>
      </w:r>
    </w:p>
  </w:endnote>
  <w:endnote w:type="continuationSeparator" w:id="0">
    <w:p w14:paraId="6C830845" w14:textId="77777777" w:rsidR="00B243E6" w:rsidRDefault="00B243E6" w:rsidP="00882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4D879" w14:textId="77777777" w:rsidR="00B243E6" w:rsidRDefault="00B243E6" w:rsidP="0088253E">
      <w:r>
        <w:separator/>
      </w:r>
    </w:p>
  </w:footnote>
  <w:footnote w:type="continuationSeparator" w:id="0">
    <w:p w14:paraId="420DF4D0" w14:textId="77777777" w:rsidR="00B243E6" w:rsidRDefault="00B243E6" w:rsidP="0088253E">
      <w:r>
        <w:continuationSeparator/>
      </w:r>
    </w:p>
  </w:footnote>
  <w:footnote w:id="1">
    <w:p w14:paraId="63BE618E" w14:textId="77777777" w:rsidR="00A14F60" w:rsidRDefault="00A14F60" w:rsidP="00A14F60">
      <w:pPr>
        <w:pStyle w:val="Stopka"/>
        <w:shd w:val="clear" w:color="auto" w:fill="auto"/>
        <w:tabs>
          <w:tab w:val="left" w:pos="120"/>
        </w:tabs>
        <w:jc w:val="both"/>
      </w:pPr>
      <w:r>
        <w:rPr>
          <w:rStyle w:val="StopkaZnak1"/>
          <w:color w:val="000000"/>
          <w:vertAlign w:val="superscript"/>
        </w:rPr>
        <w:footnoteRef/>
      </w:r>
      <w:r>
        <w:rPr>
          <w:rStyle w:val="StopkaZnak1"/>
          <w:color w:val="000000"/>
        </w:rPr>
        <w:tab/>
        <w:t>Zgodnie z zasadą zgodności z prawem, rzetelności i przejrzystości dane osobowe muszą być przetwarzane zgodnie z prawem, rzetelnie i w sposób przejrzysty dla osoby, której dane dotyczą.</w:t>
      </w:r>
    </w:p>
  </w:footnote>
  <w:footnote w:id="2">
    <w:p w14:paraId="19B17DF9" w14:textId="77777777" w:rsidR="00A14F60" w:rsidRDefault="00A14F60" w:rsidP="00A14F60">
      <w:pPr>
        <w:pStyle w:val="Stopka"/>
        <w:shd w:val="clear" w:color="auto" w:fill="auto"/>
        <w:tabs>
          <w:tab w:val="left" w:pos="163"/>
        </w:tabs>
        <w:jc w:val="both"/>
      </w:pPr>
      <w:r>
        <w:rPr>
          <w:rStyle w:val="StopkaZnak1"/>
          <w:color w:val="000000"/>
          <w:vertAlign w:val="superscript"/>
        </w:rPr>
        <w:footnoteRef/>
      </w:r>
      <w:r>
        <w:rPr>
          <w:rStyle w:val="StopkaZnak1"/>
          <w:color w:val="000000"/>
        </w:rPr>
        <w:tab/>
        <w:t>Zgodnie z zasadą ograniczenia celu dane osobowe muszą być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w:t>
      </w:r>
    </w:p>
  </w:footnote>
  <w:footnote w:id="3">
    <w:p w14:paraId="493A76D3" w14:textId="77777777" w:rsidR="00A14F60" w:rsidRDefault="00A14F60" w:rsidP="00A14F60">
      <w:pPr>
        <w:pStyle w:val="Stopka"/>
        <w:shd w:val="clear" w:color="auto" w:fill="auto"/>
        <w:tabs>
          <w:tab w:val="left" w:pos="120"/>
        </w:tabs>
        <w:jc w:val="both"/>
      </w:pPr>
      <w:r>
        <w:rPr>
          <w:rStyle w:val="StopkaZnak1"/>
          <w:color w:val="000000"/>
          <w:vertAlign w:val="superscript"/>
        </w:rPr>
        <w:footnoteRef/>
      </w:r>
      <w:r>
        <w:rPr>
          <w:rStyle w:val="StopkaZnak1"/>
          <w:color w:val="000000"/>
        </w:rPr>
        <w:tab/>
        <w:t>Zgodnie z zasadą minimalizacji danych dane osobowe muszą być adekwatne, stosowne oraz ograniczone do tego, co niezbędne do celów, w których są przetwarzane.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1" w15:restartNumberingAfterBreak="0">
    <w:nsid w:val="00000003"/>
    <w:multiLevelType w:val="multilevel"/>
    <w:tmpl w:val="FFFFFFFF"/>
    <w:lvl w:ilvl="0">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2" w15:restartNumberingAfterBreak="0">
    <w:nsid w:val="00000005"/>
    <w:multiLevelType w:val="multilevel"/>
    <w:tmpl w:val="FFFFFFFF"/>
    <w:lvl w:ilvl="0">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3" w15:restartNumberingAfterBreak="0">
    <w:nsid w:val="00000007"/>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4" w15:restartNumberingAfterBreak="0">
    <w:nsid w:val="00000009"/>
    <w:multiLevelType w:val="multilevel"/>
    <w:tmpl w:val="FFFFFFFF"/>
    <w:lvl w:ilvl="0">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5" w15:restartNumberingAfterBreak="0">
    <w:nsid w:val="0000000B"/>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6" w15:restartNumberingAfterBreak="0">
    <w:nsid w:val="0000000D"/>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7" w15:restartNumberingAfterBreak="0">
    <w:nsid w:val="0000000F"/>
    <w:multiLevelType w:val="multilevel"/>
    <w:tmpl w:val="FFFFFFFF"/>
    <w:lvl w:ilvl="0">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8" w15:restartNumberingAfterBreak="0">
    <w:nsid w:val="084274B4"/>
    <w:multiLevelType w:val="hybridMultilevel"/>
    <w:tmpl w:val="0E32EBA0"/>
    <w:lvl w:ilvl="0" w:tplc="0D3625B2">
      <w:start w:val="1"/>
      <w:numFmt w:val="lowerLetter"/>
      <w:lvlText w:val="%1)"/>
      <w:lvlJc w:val="left"/>
      <w:pPr>
        <w:ind w:left="1440" w:hanging="360"/>
      </w:pPr>
      <w:rPr>
        <w:color w:val="FF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A0D3B85"/>
    <w:multiLevelType w:val="hybridMultilevel"/>
    <w:tmpl w:val="5FB2B638"/>
    <w:lvl w:ilvl="0" w:tplc="13A05B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3658C7"/>
    <w:multiLevelType w:val="hybridMultilevel"/>
    <w:tmpl w:val="183028EC"/>
    <w:lvl w:ilvl="0" w:tplc="A902386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896D22"/>
    <w:multiLevelType w:val="hybridMultilevel"/>
    <w:tmpl w:val="DB3E9D48"/>
    <w:lvl w:ilvl="0" w:tplc="AD38E9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562FCC"/>
    <w:multiLevelType w:val="hybridMultilevel"/>
    <w:tmpl w:val="00E0CBF0"/>
    <w:lvl w:ilvl="0" w:tplc="E850E650">
      <w:start w:val="1"/>
      <w:numFmt w:val="decimal"/>
      <w:lvlText w:val="%1."/>
      <w:lvlJc w:val="left"/>
      <w:pPr>
        <w:ind w:left="720" w:hanging="360"/>
      </w:pPr>
      <w:rPr>
        <w:b/>
        <w:bCs/>
      </w:rPr>
    </w:lvl>
    <w:lvl w:ilvl="1" w:tplc="22322D4E" w:tentative="1">
      <w:start w:val="1"/>
      <w:numFmt w:val="lowerLetter"/>
      <w:lvlText w:val="%2."/>
      <w:lvlJc w:val="left"/>
      <w:pPr>
        <w:ind w:left="1440" w:hanging="360"/>
      </w:pPr>
    </w:lvl>
    <w:lvl w:ilvl="2" w:tplc="69DCB526" w:tentative="1">
      <w:start w:val="1"/>
      <w:numFmt w:val="lowerRoman"/>
      <w:lvlText w:val="%3."/>
      <w:lvlJc w:val="right"/>
      <w:pPr>
        <w:ind w:left="2160" w:hanging="180"/>
      </w:pPr>
    </w:lvl>
    <w:lvl w:ilvl="3" w:tplc="EC18F266" w:tentative="1">
      <w:start w:val="1"/>
      <w:numFmt w:val="decimal"/>
      <w:lvlText w:val="%4."/>
      <w:lvlJc w:val="left"/>
      <w:pPr>
        <w:ind w:left="2880" w:hanging="360"/>
      </w:pPr>
    </w:lvl>
    <w:lvl w:ilvl="4" w:tplc="BD642606" w:tentative="1">
      <w:start w:val="1"/>
      <w:numFmt w:val="lowerLetter"/>
      <w:lvlText w:val="%5."/>
      <w:lvlJc w:val="left"/>
      <w:pPr>
        <w:ind w:left="3600" w:hanging="360"/>
      </w:pPr>
    </w:lvl>
    <w:lvl w:ilvl="5" w:tplc="FDBA8E48" w:tentative="1">
      <w:start w:val="1"/>
      <w:numFmt w:val="lowerRoman"/>
      <w:lvlText w:val="%6."/>
      <w:lvlJc w:val="right"/>
      <w:pPr>
        <w:ind w:left="4320" w:hanging="180"/>
      </w:pPr>
    </w:lvl>
    <w:lvl w:ilvl="6" w:tplc="09B4C2C0" w:tentative="1">
      <w:start w:val="1"/>
      <w:numFmt w:val="decimal"/>
      <w:lvlText w:val="%7."/>
      <w:lvlJc w:val="left"/>
      <w:pPr>
        <w:ind w:left="5040" w:hanging="360"/>
      </w:pPr>
    </w:lvl>
    <w:lvl w:ilvl="7" w:tplc="EE42DB92" w:tentative="1">
      <w:start w:val="1"/>
      <w:numFmt w:val="lowerLetter"/>
      <w:lvlText w:val="%8."/>
      <w:lvlJc w:val="left"/>
      <w:pPr>
        <w:ind w:left="5760" w:hanging="360"/>
      </w:pPr>
    </w:lvl>
    <w:lvl w:ilvl="8" w:tplc="0F9C0F62" w:tentative="1">
      <w:start w:val="1"/>
      <w:numFmt w:val="lowerRoman"/>
      <w:lvlText w:val="%9."/>
      <w:lvlJc w:val="right"/>
      <w:pPr>
        <w:ind w:left="6480" w:hanging="180"/>
      </w:pPr>
    </w:lvl>
  </w:abstractNum>
  <w:abstractNum w:abstractNumId="13" w15:restartNumberingAfterBreak="0">
    <w:nsid w:val="1101163C"/>
    <w:multiLevelType w:val="hybridMultilevel"/>
    <w:tmpl w:val="219E0092"/>
    <w:lvl w:ilvl="0" w:tplc="2BC8E5BE">
      <w:start w:val="1"/>
      <w:numFmt w:val="decimal"/>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BA5D5D"/>
    <w:multiLevelType w:val="hybridMultilevel"/>
    <w:tmpl w:val="139EEF0A"/>
    <w:lvl w:ilvl="0" w:tplc="4D74B9EE">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162494"/>
    <w:multiLevelType w:val="hybridMultilevel"/>
    <w:tmpl w:val="34E6C4DE"/>
    <w:lvl w:ilvl="0" w:tplc="07B40454">
      <w:start w:val="2"/>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551A79"/>
    <w:multiLevelType w:val="hybridMultilevel"/>
    <w:tmpl w:val="4D1EE7AA"/>
    <w:lvl w:ilvl="0" w:tplc="04150017">
      <w:start w:val="1"/>
      <w:numFmt w:val="lowerLetter"/>
      <w:lvlText w:val="%1)"/>
      <w:lvlJc w:val="left"/>
      <w:pPr>
        <w:ind w:left="720" w:hanging="360"/>
      </w:pPr>
    </w:lvl>
    <w:lvl w:ilvl="1" w:tplc="FAB4888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55DB9"/>
    <w:multiLevelType w:val="hybridMultilevel"/>
    <w:tmpl w:val="7C02DD2C"/>
    <w:lvl w:ilvl="0" w:tplc="55B2DEC8">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9C63D4"/>
    <w:multiLevelType w:val="hybridMultilevel"/>
    <w:tmpl w:val="C35C3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1934BAF"/>
    <w:multiLevelType w:val="hybridMultilevel"/>
    <w:tmpl w:val="56623F22"/>
    <w:lvl w:ilvl="0" w:tplc="CE02C89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A56EA3"/>
    <w:multiLevelType w:val="hybridMultilevel"/>
    <w:tmpl w:val="21645E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6AA7760"/>
    <w:multiLevelType w:val="hybridMultilevel"/>
    <w:tmpl w:val="66286BE2"/>
    <w:lvl w:ilvl="0" w:tplc="56E651AA">
      <w:start w:val="1"/>
      <w:numFmt w:val="lowerLetter"/>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6D521D"/>
    <w:multiLevelType w:val="hybridMultilevel"/>
    <w:tmpl w:val="76C86D64"/>
    <w:lvl w:ilvl="0" w:tplc="66B21D52">
      <w:start w:val="4"/>
      <w:numFmt w:val="decimal"/>
      <w:lvlText w:val="%1."/>
      <w:lvlJc w:val="left"/>
      <w:pPr>
        <w:ind w:left="720" w:hanging="360"/>
      </w:pPr>
      <w:rPr>
        <w:rFonts w:hint="default"/>
      </w:rPr>
    </w:lvl>
    <w:lvl w:ilvl="1" w:tplc="235E23BE">
      <w:start w:val="3"/>
      <w:numFmt w:val="bullet"/>
      <w:lvlText w:val=""/>
      <w:lvlJc w:val="left"/>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2715DF"/>
    <w:multiLevelType w:val="hybridMultilevel"/>
    <w:tmpl w:val="9D8C845E"/>
    <w:lvl w:ilvl="0" w:tplc="92A4266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8A70FC"/>
    <w:multiLevelType w:val="hybridMultilevel"/>
    <w:tmpl w:val="8A14C8F2"/>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B96A84"/>
    <w:multiLevelType w:val="hybridMultilevel"/>
    <w:tmpl w:val="0F3A7B92"/>
    <w:lvl w:ilvl="0" w:tplc="9B44267C">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4248F6"/>
    <w:multiLevelType w:val="hybridMultilevel"/>
    <w:tmpl w:val="A1D4CA5A"/>
    <w:lvl w:ilvl="0" w:tplc="C24C8BE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DE19DA"/>
    <w:multiLevelType w:val="hybridMultilevel"/>
    <w:tmpl w:val="DB3407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EB7C6D"/>
    <w:multiLevelType w:val="hybridMultilevel"/>
    <w:tmpl w:val="713C7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F62170"/>
    <w:multiLevelType w:val="hybridMultilevel"/>
    <w:tmpl w:val="F34C6E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987DA9"/>
    <w:multiLevelType w:val="hybridMultilevel"/>
    <w:tmpl w:val="D924C532"/>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4FC024F"/>
    <w:multiLevelType w:val="hybridMultilevel"/>
    <w:tmpl w:val="21645E9E"/>
    <w:lvl w:ilvl="0" w:tplc="001219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797547"/>
    <w:multiLevelType w:val="hybridMultilevel"/>
    <w:tmpl w:val="7CDC7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2E159C"/>
    <w:multiLevelType w:val="hybridMultilevel"/>
    <w:tmpl w:val="AA62E926"/>
    <w:lvl w:ilvl="0" w:tplc="04150011">
      <w:start w:val="1"/>
      <w:numFmt w:val="decimal"/>
      <w:lvlText w:val="%1)"/>
      <w:lvlJc w:val="left"/>
      <w:pPr>
        <w:ind w:left="1475" w:hanging="360"/>
      </w:pPr>
    </w:lvl>
    <w:lvl w:ilvl="1" w:tplc="04150019" w:tentative="1">
      <w:start w:val="1"/>
      <w:numFmt w:val="lowerLetter"/>
      <w:lvlText w:val="%2."/>
      <w:lvlJc w:val="left"/>
      <w:pPr>
        <w:ind w:left="2195" w:hanging="360"/>
      </w:pPr>
    </w:lvl>
    <w:lvl w:ilvl="2" w:tplc="0415001B" w:tentative="1">
      <w:start w:val="1"/>
      <w:numFmt w:val="lowerRoman"/>
      <w:lvlText w:val="%3."/>
      <w:lvlJc w:val="right"/>
      <w:pPr>
        <w:ind w:left="2915" w:hanging="180"/>
      </w:pPr>
    </w:lvl>
    <w:lvl w:ilvl="3" w:tplc="0415000F" w:tentative="1">
      <w:start w:val="1"/>
      <w:numFmt w:val="decimal"/>
      <w:lvlText w:val="%4."/>
      <w:lvlJc w:val="left"/>
      <w:pPr>
        <w:ind w:left="3635" w:hanging="360"/>
      </w:pPr>
    </w:lvl>
    <w:lvl w:ilvl="4" w:tplc="04150019" w:tentative="1">
      <w:start w:val="1"/>
      <w:numFmt w:val="lowerLetter"/>
      <w:lvlText w:val="%5."/>
      <w:lvlJc w:val="left"/>
      <w:pPr>
        <w:ind w:left="4355" w:hanging="360"/>
      </w:pPr>
    </w:lvl>
    <w:lvl w:ilvl="5" w:tplc="0415001B" w:tentative="1">
      <w:start w:val="1"/>
      <w:numFmt w:val="lowerRoman"/>
      <w:lvlText w:val="%6."/>
      <w:lvlJc w:val="right"/>
      <w:pPr>
        <w:ind w:left="5075" w:hanging="180"/>
      </w:pPr>
    </w:lvl>
    <w:lvl w:ilvl="6" w:tplc="0415000F" w:tentative="1">
      <w:start w:val="1"/>
      <w:numFmt w:val="decimal"/>
      <w:lvlText w:val="%7."/>
      <w:lvlJc w:val="left"/>
      <w:pPr>
        <w:ind w:left="5795" w:hanging="360"/>
      </w:pPr>
    </w:lvl>
    <w:lvl w:ilvl="7" w:tplc="04150019" w:tentative="1">
      <w:start w:val="1"/>
      <w:numFmt w:val="lowerLetter"/>
      <w:lvlText w:val="%8."/>
      <w:lvlJc w:val="left"/>
      <w:pPr>
        <w:ind w:left="6515" w:hanging="360"/>
      </w:pPr>
    </w:lvl>
    <w:lvl w:ilvl="8" w:tplc="0415001B" w:tentative="1">
      <w:start w:val="1"/>
      <w:numFmt w:val="lowerRoman"/>
      <w:lvlText w:val="%9."/>
      <w:lvlJc w:val="right"/>
      <w:pPr>
        <w:ind w:left="7235" w:hanging="180"/>
      </w:pPr>
    </w:lvl>
  </w:abstractNum>
  <w:abstractNum w:abstractNumId="34" w15:restartNumberingAfterBreak="0">
    <w:nsid w:val="583004FA"/>
    <w:multiLevelType w:val="hybridMultilevel"/>
    <w:tmpl w:val="DE1210DE"/>
    <w:lvl w:ilvl="0" w:tplc="5394DB4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B677B"/>
    <w:multiLevelType w:val="hybridMultilevel"/>
    <w:tmpl w:val="5C80FFD2"/>
    <w:lvl w:ilvl="0" w:tplc="3ABA70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E9794A"/>
    <w:multiLevelType w:val="hybridMultilevel"/>
    <w:tmpl w:val="21645E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26A53D6"/>
    <w:multiLevelType w:val="hybridMultilevel"/>
    <w:tmpl w:val="E348F136"/>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31E3458"/>
    <w:multiLevelType w:val="hybridMultilevel"/>
    <w:tmpl w:val="AA62E926"/>
    <w:lvl w:ilvl="0" w:tplc="FFFFFFFF">
      <w:start w:val="1"/>
      <w:numFmt w:val="decimal"/>
      <w:lvlText w:val="%1)"/>
      <w:lvlJc w:val="left"/>
      <w:pPr>
        <w:ind w:left="1475" w:hanging="360"/>
      </w:p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39" w15:restartNumberingAfterBreak="0">
    <w:nsid w:val="66325F92"/>
    <w:multiLevelType w:val="hybridMultilevel"/>
    <w:tmpl w:val="77F212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0D2BAF"/>
    <w:multiLevelType w:val="hybridMultilevel"/>
    <w:tmpl w:val="2A683BF6"/>
    <w:lvl w:ilvl="0" w:tplc="4EA8ED2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282B51"/>
    <w:multiLevelType w:val="hybridMultilevel"/>
    <w:tmpl w:val="AA62E926"/>
    <w:lvl w:ilvl="0" w:tplc="FFFFFFFF">
      <w:start w:val="1"/>
      <w:numFmt w:val="decimal"/>
      <w:lvlText w:val="%1)"/>
      <w:lvlJc w:val="left"/>
      <w:pPr>
        <w:ind w:left="1475" w:hanging="360"/>
      </w:pPr>
    </w:lvl>
    <w:lvl w:ilvl="1" w:tplc="FFFFFFFF" w:tentative="1">
      <w:start w:val="1"/>
      <w:numFmt w:val="lowerLetter"/>
      <w:lvlText w:val="%2."/>
      <w:lvlJc w:val="left"/>
      <w:pPr>
        <w:ind w:left="2195" w:hanging="360"/>
      </w:pPr>
    </w:lvl>
    <w:lvl w:ilvl="2" w:tplc="FFFFFFFF" w:tentative="1">
      <w:start w:val="1"/>
      <w:numFmt w:val="lowerRoman"/>
      <w:lvlText w:val="%3."/>
      <w:lvlJc w:val="right"/>
      <w:pPr>
        <w:ind w:left="2915" w:hanging="180"/>
      </w:pPr>
    </w:lvl>
    <w:lvl w:ilvl="3" w:tplc="FFFFFFFF" w:tentative="1">
      <w:start w:val="1"/>
      <w:numFmt w:val="decimal"/>
      <w:lvlText w:val="%4."/>
      <w:lvlJc w:val="left"/>
      <w:pPr>
        <w:ind w:left="3635" w:hanging="360"/>
      </w:pPr>
    </w:lvl>
    <w:lvl w:ilvl="4" w:tplc="FFFFFFFF" w:tentative="1">
      <w:start w:val="1"/>
      <w:numFmt w:val="lowerLetter"/>
      <w:lvlText w:val="%5."/>
      <w:lvlJc w:val="left"/>
      <w:pPr>
        <w:ind w:left="4355" w:hanging="360"/>
      </w:pPr>
    </w:lvl>
    <w:lvl w:ilvl="5" w:tplc="FFFFFFFF" w:tentative="1">
      <w:start w:val="1"/>
      <w:numFmt w:val="lowerRoman"/>
      <w:lvlText w:val="%6."/>
      <w:lvlJc w:val="right"/>
      <w:pPr>
        <w:ind w:left="5075" w:hanging="180"/>
      </w:pPr>
    </w:lvl>
    <w:lvl w:ilvl="6" w:tplc="FFFFFFFF" w:tentative="1">
      <w:start w:val="1"/>
      <w:numFmt w:val="decimal"/>
      <w:lvlText w:val="%7."/>
      <w:lvlJc w:val="left"/>
      <w:pPr>
        <w:ind w:left="5795" w:hanging="360"/>
      </w:pPr>
    </w:lvl>
    <w:lvl w:ilvl="7" w:tplc="FFFFFFFF" w:tentative="1">
      <w:start w:val="1"/>
      <w:numFmt w:val="lowerLetter"/>
      <w:lvlText w:val="%8."/>
      <w:lvlJc w:val="left"/>
      <w:pPr>
        <w:ind w:left="6515" w:hanging="360"/>
      </w:pPr>
    </w:lvl>
    <w:lvl w:ilvl="8" w:tplc="FFFFFFFF" w:tentative="1">
      <w:start w:val="1"/>
      <w:numFmt w:val="lowerRoman"/>
      <w:lvlText w:val="%9."/>
      <w:lvlJc w:val="right"/>
      <w:pPr>
        <w:ind w:left="7235" w:hanging="180"/>
      </w:pPr>
    </w:lvl>
  </w:abstractNum>
  <w:abstractNum w:abstractNumId="42" w15:restartNumberingAfterBreak="0">
    <w:nsid w:val="73270199"/>
    <w:multiLevelType w:val="hybridMultilevel"/>
    <w:tmpl w:val="5D48316C"/>
    <w:lvl w:ilvl="0" w:tplc="06205C9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59937ED"/>
    <w:multiLevelType w:val="hybridMultilevel"/>
    <w:tmpl w:val="1898E21C"/>
    <w:lvl w:ilvl="0" w:tplc="F1B0B0FC">
      <w:start w:val="1"/>
      <w:numFmt w:val="decimal"/>
      <w:lvlText w:val="%1)"/>
      <w:lvlJc w:val="left"/>
      <w:pPr>
        <w:ind w:left="536" w:hanging="360"/>
      </w:pPr>
      <w:rPr>
        <w:rFonts w:hint="default"/>
        <w:color w:val="FF0000"/>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44" w15:restartNumberingAfterBreak="0">
    <w:nsid w:val="78285769"/>
    <w:multiLevelType w:val="hybridMultilevel"/>
    <w:tmpl w:val="349C9364"/>
    <w:lvl w:ilvl="0" w:tplc="DAC0AAC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3F5A86"/>
    <w:multiLevelType w:val="hybridMultilevel"/>
    <w:tmpl w:val="535C7B16"/>
    <w:lvl w:ilvl="0" w:tplc="0415000F">
      <w:start w:val="1"/>
      <w:numFmt w:val="decimal"/>
      <w:lvlText w:val="%1."/>
      <w:lvlJc w:val="left"/>
      <w:pPr>
        <w:ind w:left="720" w:hanging="360"/>
      </w:pPr>
    </w:lvl>
    <w:lvl w:ilvl="1" w:tplc="1088AFF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8123A7"/>
    <w:multiLevelType w:val="hybridMultilevel"/>
    <w:tmpl w:val="71BE16EC"/>
    <w:lvl w:ilvl="0" w:tplc="9A0AE212">
      <w:start w:val="3"/>
      <w:numFmt w:val="decimal"/>
      <w:lvlText w:val="%1)"/>
      <w:lvlJc w:val="left"/>
      <w:pPr>
        <w:ind w:left="720" w:hanging="360"/>
      </w:pPr>
      <w:rPr>
        <w:rFonts w:hint="default"/>
      </w:rPr>
    </w:lvl>
    <w:lvl w:ilvl="1" w:tplc="AEA0CBB0">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2654B6"/>
    <w:multiLevelType w:val="hybridMultilevel"/>
    <w:tmpl w:val="30464B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820EF8"/>
    <w:multiLevelType w:val="hybridMultilevel"/>
    <w:tmpl w:val="F948016C"/>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13961174">
    <w:abstractNumId w:val="39"/>
  </w:num>
  <w:num w:numId="2" w16cid:durableId="754744450">
    <w:abstractNumId w:val="21"/>
  </w:num>
  <w:num w:numId="3" w16cid:durableId="1306861600">
    <w:abstractNumId w:val="35"/>
  </w:num>
  <w:num w:numId="4" w16cid:durableId="353306491">
    <w:abstractNumId w:val="16"/>
  </w:num>
  <w:num w:numId="5" w16cid:durableId="723719337">
    <w:abstractNumId w:val="15"/>
  </w:num>
  <w:num w:numId="6" w16cid:durableId="1586181143">
    <w:abstractNumId w:val="8"/>
  </w:num>
  <w:num w:numId="7" w16cid:durableId="142965645">
    <w:abstractNumId w:val="47"/>
  </w:num>
  <w:num w:numId="8" w16cid:durableId="498736496">
    <w:abstractNumId w:val="31"/>
  </w:num>
  <w:num w:numId="9" w16cid:durableId="398484741">
    <w:abstractNumId w:val="22"/>
  </w:num>
  <w:num w:numId="10" w16cid:durableId="809783245">
    <w:abstractNumId w:val="45"/>
  </w:num>
  <w:num w:numId="11" w16cid:durableId="599527723">
    <w:abstractNumId w:val="40"/>
  </w:num>
  <w:num w:numId="12" w16cid:durableId="1223753844">
    <w:abstractNumId w:val="14"/>
  </w:num>
  <w:num w:numId="13" w16cid:durableId="364209450">
    <w:abstractNumId w:val="18"/>
  </w:num>
  <w:num w:numId="14" w16cid:durableId="1015378454">
    <w:abstractNumId w:val="37"/>
  </w:num>
  <w:num w:numId="15" w16cid:durableId="291179219">
    <w:abstractNumId w:val="46"/>
  </w:num>
  <w:num w:numId="16" w16cid:durableId="1634599917">
    <w:abstractNumId w:val="29"/>
  </w:num>
  <w:num w:numId="17" w16cid:durableId="1566791750">
    <w:abstractNumId w:val="20"/>
  </w:num>
  <w:num w:numId="18" w16cid:durableId="1083181032">
    <w:abstractNumId w:val="48"/>
  </w:num>
  <w:num w:numId="19" w16cid:durableId="27265685">
    <w:abstractNumId w:val="36"/>
  </w:num>
  <w:num w:numId="20" w16cid:durableId="629094364">
    <w:abstractNumId w:val="30"/>
  </w:num>
  <w:num w:numId="21" w16cid:durableId="894782796">
    <w:abstractNumId w:val="24"/>
  </w:num>
  <w:num w:numId="22" w16cid:durableId="384762453">
    <w:abstractNumId w:val="13"/>
  </w:num>
  <w:num w:numId="23" w16cid:durableId="586505364">
    <w:abstractNumId w:val="43"/>
  </w:num>
  <w:num w:numId="24" w16cid:durableId="1411275657">
    <w:abstractNumId w:val="42"/>
  </w:num>
  <w:num w:numId="25" w16cid:durableId="1361315457">
    <w:abstractNumId w:val="34"/>
  </w:num>
  <w:num w:numId="26" w16cid:durableId="865945747">
    <w:abstractNumId w:val="9"/>
  </w:num>
  <w:num w:numId="27" w16cid:durableId="2000186930">
    <w:abstractNumId w:val="32"/>
  </w:num>
  <w:num w:numId="28" w16cid:durableId="899368153">
    <w:abstractNumId w:val="12"/>
  </w:num>
  <w:num w:numId="29" w16cid:durableId="1851095096">
    <w:abstractNumId w:val="0"/>
  </w:num>
  <w:num w:numId="30" w16cid:durableId="1274706921">
    <w:abstractNumId w:val="1"/>
  </w:num>
  <w:num w:numId="31" w16cid:durableId="1562209690">
    <w:abstractNumId w:val="2"/>
  </w:num>
  <w:num w:numId="32" w16cid:durableId="128405895">
    <w:abstractNumId w:val="3"/>
  </w:num>
  <w:num w:numId="33" w16cid:durableId="1616408031">
    <w:abstractNumId w:val="4"/>
  </w:num>
  <w:num w:numId="34" w16cid:durableId="1471678314">
    <w:abstractNumId w:val="5"/>
  </w:num>
  <w:num w:numId="35" w16cid:durableId="683478300">
    <w:abstractNumId w:val="6"/>
  </w:num>
  <w:num w:numId="36" w16cid:durableId="384765020">
    <w:abstractNumId w:val="7"/>
  </w:num>
  <w:num w:numId="37" w16cid:durableId="1486044820">
    <w:abstractNumId w:val="28"/>
  </w:num>
  <w:num w:numId="38" w16cid:durableId="1786540026">
    <w:abstractNumId w:val="27"/>
  </w:num>
  <w:num w:numId="39" w16cid:durableId="496651727">
    <w:abstractNumId w:val="44"/>
  </w:num>
  <w:num w:numId="40" w16cid:durableId="827136813">
    <w:abstractNumId w:val="10"/>
  </w:num>
  <w:num w:numId="41" w16cid:durableId="1278292239">
    <w:abstractNumId w:val="17"/>
  </w:num>
  <w:num w:numId="42" w16cid:durableId="1083377319">
    <w:abstractNumId w:val="11"/>
  </w:num>
  <w:num w:numId="43" w16cid:durableId="1623993264">
    <w:abstractNumId w:val="23"/>
  </w:num>
  <w:num w:numId="44" w16cid:durableId="798256777">
    <w:abstractNumId w:val="25"/>
  </w:num>
  <w:num w:numId="45" w16cid:durableId="1265570818">
    <w:abstractNumId w:val="19"/>
  </w:num>
  <w:num w:numId="46" w16cid:durableId="543450184">
    <w:abstractNumId w:val="33"/>
  </w:num>
  <w:num w:numId="47" w16cid:durableId="1286424805">
    <w:abstractNumId w:val="26"/>
  </w:num>
  <w:num w:numId="48" w16cid:durableId="2010325972">
    <w:abstractNumId w:val="41"/>
  </w:num>
  <w:num w:numId="49" w16cid:durableId="1356224644">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ki Bartłomiej">
    <w15:presenceInfo w15:providerId="AD" w15:userId="S::bartlomiej.stecki@mrit.gov.pl::6258d467-3321-45f1-903c-dde21af97671"/>
  </w15:person>
  <w15:person w15:author="Adamska Aneta">
    <w15:presenceInfo w15:providerId="AD" w15:userId="S::aneta.adamska@mrit.gov.pl::12132b04-29b9-48b5-a5c3-f17b613f29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3F"/>
    <w:rsid w:val="000029F4"/>
    <w:rsid w:val="0003199F"/>
    <w:rsid w:val="00037F52"/>
    <w:rsid w:val="00051B3F"/>
    <w:rsid w:val="00067113"/>
    <w:rsid w:val="00096562"/>
    <w:rsid w:val="000D3FEB"/>
    <w:rsid w:val="000E1CA0"/>
    <w:rsid w:val="000F685C"/>
    <w:rsid w:val="00112A6B"/>
    <w:rsid w:val="001141E9"/>
    <w:rsid w:val="00120C8F"/>
    <w:rsid w:val="00131DB3"/>
    <w:rsid w:val="001560C2"/>
    <w:rsid w:val="0016051D"/>
    <w:rsid w:val="001837D9"/>
    <w:rsid w:val="00192874"/>
    <w:rsid w:val="00193A00"/>
    <w:rsid w:val="00194AF2"/>
    <w:rsid w:val="001972D3"/>
    <w:rsid w:val="001A5F13"/>
    <w:rsid w:val="001D5DC2"/>
    <w:rsid w:val="001E3C5C"/>
    <w:rsid w:val="001E6B7A"/>
    <w:rsid w:val="001F10D4"/>
    <w:rsid w:val="001F4C89"/>
    <w:rsid w:val="00226118"/>
    <w:rsid w:val="00235CE1"/>
    <w:rsid w:val="002400D6"/>
    <w:rsid w:val="00287ABE"/>
    <w:rsid w:val="00287C5E"/>
    <w:rsid w:val="002A6D37"/>
    <w:rsid w:val="002B5234"/>
    <w:rsid w:val="002D5FB2"/>
    <w:rsid w:val="0030573F"/>
    <w:rsid w:val="003169FF"/>
    <w:rsid w:val="003244F5"/>
    <w:rsid w:val="003322BA"/>
    <w:rsid w:val="00364407"/>
    <w:rsid w:val="00387B21"/>
    <w:rsid w:val="00390901"/>
    <w:rsid w:val="00394CF6"/>
    <w:rsid w:val="003C20AA"/>
    <w:rsid w:val="00404853"/>
    <w:rsid w:val="00430600"/>
    <w:rsid w:val="00451C1C"/>
    <w:rsid w:val="00455993"/>
    <w:rsid w:val="004656CD"/>
    <w:rsid w:val="00467052"/>
    <w:rsid w:val="00477A5B"/>
    <w:rsid w:val="00490D69"/>
    <w:rsid w:val="00497759"/>
    <w:rsid w:val="004A30FD"/>
    <w:rsid w:val="004A5FD4"/>
    <w:rsid w:val="004E15C2"/>
    <w:rsid w:val="004F057E"/>
    <w:rsid w:val="00524F1A"/>
    <w:rsid w:val="005251F2"/>
    <w:rsid w:val="00535780"/>
    <w:rsid w:val="005461CA"/>
    <w:rsid w:val="00584504"/>
    <w:rsid w:val="005A1B5B"/>
    <w:rsid w:val="005B624D"/>
    <w:rsid w:val="005C7A35"/>
    <w:rsid w:val="005E31F4"/>
    <w:rsid w:val="005E561F"/>
    <w:rsid w:val="005F30F5"/>
    <w:rsid w:val="005F79F9"/>
    <w:rsid w:val="006108FC"/>
    <w:rsid w:val="00616604"/>
    <w:rsid w:val="00630305"/>
    <w:rsid w:val="00632A41"/>
    <w:rsid w:val="006353A2"/>
    <w:rsid w:val="006439EC"/>
    <w:rsid w:val="00681A25"/>
    <w:rsid w:val="00684BAC"/>
    <w:rsid w:val="006C65B6"/>
    <w:rsid w:val="006F7C34"/>
    <w:rsid w:val="00705449"/>
    <w:rsid w:val="00735B13"/>
    <w:rsid w:val="00766859"/>
    <w:rsid w:val="00795DC8"/>
    <w:rsid w:val="007C5D7B"/>
    <w:rsid w:val="007D7586"/>
    <w:rsid w:val="00812142"/>
    <w:rsid w:val="00823126"/>
    <w:rsid w:val="00834D39"/>
    <w:rsid w:val="00862D3A"/>
    <w:rsid w:val="008728D9"/>
    <w:rsid w:val="008745B7"/>
    <w:rsid w:val="00880DAA"/>
    <w:rsid w:val="0088253E"/>
    <w:rsid w:val="00884BB4"/>
    <w:rsid w:val="008C74A4"/>
    <w:rsid w:val="008C7859"/>
    <w:rsid w:val="008E6BF1"/>
    <w:rsid w:val="00915F49"/>
    <w:rsid w:val="00917B4A"/>
    <w:rsid w:val="0093023B"/>
    <w:rsid w:val="00954737"/>
    <w:rsid w:val="00957676"/>
    <w:rsid w:val="0097289E"/>
    <w:rsid w:val="00977585"/>
    <w:rsid w:val="0098627C"/>
    <w:rsid w:val="009933F7"/>
    <w:rsid w:val="009A1EAA"/>
    <w:rsid w:val="009A5527"/>
    <w:rsid w:val="009C52E7"/>
    <w:rsid w:val="009D56D0"/>
    <w:rsid w:val="00A01E68"/>
    <w:rsid w:val="00A03BEE"/>
    <w:rsid w:val="00A10D84"/>
    <w:rsid w:val="00A14F60"/>
    <w:rsid w:val="00A169D3"/>
    <w:rsid w:val="00A17495"/>
    <w:rsid w:val="00A3747B"/>
    <w:rsid w:val="00A37ECC"/>
    <w:rsid w:val="00A64D2B"/>
    <w:rsid w:val="00A817A4"/>
    <w:rsid w:val="00A84F91"/>
    <w:rsid w:val="00A91D63"/>
    <w:rsid w:val="00A92F07"/>
    <w:rsid w:val="00A930CB"/>
    <w:rsid w:val="00AF05A7"/>
    <w:rsid w:val="00AF18A7"/>
    <w:rsid w:val="00B11B6D"/>
    <w:rsid w:val="00B14F7A"/>
    <w:rsid w:val="00B23B52"/>
    <w:rsid w:val="00B243E6"/>
    <w:rsid w:val="00B4061A"/>
    <w:rsid w:val="00B65461"/>
    <w:rsid w:val="00B86A0A"/>
    <w:rsid w:val="00BB00C5"/>
    <w:rsid w:val="00BE084C"/>
    <w:rsid w:val="00BF46D0"/>
    <w:rsid w:val="00C00F40"/>
    <w:rsid w:val="00C04ABF"/>
    <w:rsid w:val="00C07A0D"/>
    <w:rsid w:val="00C12A9F"/>
    <w:rsid w:val="00C12D2D"/>
    <w:rsid w:val="00C201B7"/>
    <w:rsid w:val="00C2158B"/>
    <w:rsid w:val="00C36E30"/>
    <w:rsid w:val="00C76E32"/>
    <w:rsid w:val="00C8770F"/>
    <w:rsid w:val="00CA63F9"/>
    <w:rsid w:val="00CE0D51"/>
    <w:rsid w:val="00CF30F8"/>
    <w:rsid w:val="00D02B67"/>
    <w:rsid w:val="00D062FF"/>
    <w:rsid w:val="00D2300A"/>
    <w:rsid w:val="00D23400"/>
    <w:rsid w:val="00D61BAC"/>
    <w:rsid w:val="00D631C5"/>
    <w:rsid w:val="00D74799"/>
    <w:rsid w:val="00D80B8E"/>
    <w:rsid w:val="00DA1905"/>
    <w:rsid w:val="00DD722B"/>
    <w:rsid w:val="00DF3584"/>
    <w:rsid w:val="00E11685"/>
    <w:rsid w:val="00E13B93"/>
    <w:rsid w:val="00E208E3"/>
    <w:rsid w:val="00E220C2"/>
    <w:rsid w:val="00E24AAF"/>
    <w:rsid w:val="00E541C9"/>
    <w:rsid w:val="00E56E8E"/>
    <w:rsid w:val="00E62300"/>
    <w:rsid w:val="00E700CC"/>
    <w:rsid w:val="00E84A62"/>
    <w:rsid w:val="00EA0E04"/>
    <w:rsid w:val="00EC0866"/>
    <w:rsid w:val="00EC699A"/>
    <w:rsid w:val="00EE323C"/>
    <w:rsid w:val="00EF13E2"/>
    <w:rsid w:val="00F2422A"/>
    <w:rsid w:val="00F448CA"/>
    <w:rsid w:val="00F46949"/>
    <w:rsid w:val="00F46DB3"/>
    <w:rsid w:val="00F52486"/>
    <w:rsid w:val="00F75839"/>
    <w:rsid w:val="00FC5BBF"/>
    <w:rsid w:val="00FC705A"/>
    <w:rsid w:val="00FD1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26F09"/>
  <w15:chartTrackingRefBased/>
  <w15:docId w15:val="{08A291D1-2181-45EF-9A64-91291B039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573F"/>
    <w:rPr>
      <w:rFonts w:ascii="Arial" w:hAnsi="Arial"/>
      <w:sz w:val="24"/>
      <w:szCs w:val="24"/>
    </w:rPr>
  </w:style>
  <w:style w:type="paragraph" w:styleId="Nagwek1">
    <w:name w:val="heading 1"/>
    <w:basedOn w:val="Normalny"/>
    <w:next w:val="Normalny"/>
    <w:link w:val="Nagwek1Znak"/>
    <w:uiPriority w:val="99"/>
    <w:qFormat/>
    <w:rsid w:val="00F52486"/>
    <w:pPr>
      <w:keepNext/>
      <w:keepLines/>
      <w:suppressAutoHyphens/>
      <w:spacing w:before="480"/>
      <w:outlineLvl w:val="0"/>
    </w:pPr>
    <w:rPr>
      <w:rFonts w:ascii="Cambria" w:hAnsi="Cambria"/>
      <w:b/>
      <w:bCs/>
      <w:color w:val="365F91"/>
      <w:kern w:val="1"/>
      <w:sz w:val="28"/>
      <w:szCs w:val="28"/>
      <w:lang w:val="x-none" w:eastAsia="ar-SA"/>
    </w:rPr>
  </w:style>
  <w:style w:type="paragraph" w:styleId="Nagwek2">
    <w:name w:val="heading 2"/>
    <w:basedOn w:val="Normalny"/>
    <w:next w:val="Normalny"/>
    <w:link w:val="Nagwek2Znak"/>
    <w:uiPriority w:val="9"/>
    <w:unhideWhenUsed/>
    <w:qFormat/>
    <w:rsid w:val="00F52486"/>
    <w:pPr>
      <w:keepNext/>
      <w:keepLines/>
      <w:spacing w:before="200" w:after="200"/>
      <w:outlineLvl w:val="1"/>
    </w:pPr>
    <w:rPr>
      <w:rFonts w:ascii="Cambria" w:hAnsi="Cambria"/>
      <w:b/>
      <w:bCs/>
      <w:color w:val="4F81BD"/>
      <w:sz w:val="26"/>
      <w:szCs w:val="26"/>
      <w:lang w:val="x-none" w:eastAsia="x-none"/>
    </w:rPr>
  </w:style>
  <w:style w:type="paragraph" w:styleId="Nagwek3">
    <w:name w:val="heading 3"/>
    <w:basedOn w:val="Normalny"/>
    <w:next w:val="Normalny"/>
    <w:link w:val="Nagwek3Znak"/>
    <w:uiPriority w:val="9"/>
    <w:unhideWhenUsed/>
    <w:qFormat/>
    <w:rsid w:val="00F52486"/>
    <w:pPr>
      <w:keepNext/>
      <w:keepLines/>
      <w:spacing w:before="200" w:after="200"/>
      <w:outlineLvl w:val="2"/>
    </w:pPr>
    <w:rPr>
      <w:rFonts w:ascii="Cambria" w:hAnsi="Cambria"/>
      <w:b/>
      <w:bCs/>
      <w:color w:val="4F81BD"/>
      <w:szCs w:val="22"/>
      <w:lang w:val="x-none" w:eastAsia="x-none"/>
    </w:rPr>
  </w:style>
  <w:style w:type="paragraph" w:styleId="Nagwek4">
    <w:name w:val="heading 4"/>
    <w:basedOn w:val="Normalny"/>
    <w:next w:val="Normalny"/>
    <w:link w:val="Nagwek4Znak"/>
    <w:uiPriority w:val="9"/>
    <w:unhideWhenUsed/>
    <w:qFormat/>
    <w:rsid w:val="00F52486"/>
    <w:pPr>
      <w:keepNext/>
      <w:keepLines/>
      <w:spacing w:before="200" w:after="200"/>
      <w:outlineLvl w:val="3"/>
    </w:pPr>
    <w:rPr>
      <w:rFonts w:ascii="Cambria" w:hAnsi="Cambria"/>
      <w:b/>
      <w:bCs/>
      <w:i/>
      <w:iCs/>
      <w:color w:val="4F81BD"/>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F52486"/>
    <w:pPr>
      <w:ind w:left="1497"/>
    </w:pPr>
  </w:style>
  <w:style w:type="paragraph" w:customStyle="1" w:styleId="LITlitera">
    <w:name w:val="LIT – litera"/>
    <w:basedOn w:val="PKTpunkt"/>
    <w:uiPriority w:val="14"/>
    <w:qFormat/>
    <w:rsid w:val="00F52486"/>
    <w:pPr>
      <w:ind w:left="986" w:hanging="476"/>
    </w:pPr>
  </w:style>
  <w:style w:type="paragraph" w:customStyle="1" w:styleId="PKTpunkt">
    <w:name w:val="PKT – punkt"/>
    <w:uiPriority w:val="13"/>
    <w:qFormat/>
    <w:rsid w:val="00F52486"/>
    <w:pPr>
      <w:spacing w:line="360" w:lineRule="auto"/>
      <w:ind w:left="510" w:hanging="510"/>
      <w:jc w:val="both"/>
    </w:pPr>
    <w:rPr>
      <w:rFonts w:cs="Arial"/>
      <w:bCs/>
      <w:sz w:val="24"/>
    </w:rPr>
  </w:style>
  <w:style w:type="paragraph" w:customStyle="1" w:styleId="ZTIRwPKTzmtirwpktartykuempunktem">
    <w:name w:val="Z/TIR_w_PKT – zm. tir. w pkt artykułem (punktem)"/>
    <w:basedOn w:val="TIRtiret"/>
    <w:uiPriority w:val="33"/>
    <w:qFormat/>
    <w:rsid w:val="00F52486"/>
    <w:pPr>
      <w:ind w:left="1894"/>
    </w:pPr>
  </w:style>
  <w:style w:type="paragraph" w:customStyle="1" w:styleId="TIRtiret">
    <w:name w:val="TIR – tiret"/>
    <w:basedOn w:val="LITlitera"/>
    <w:uiPriority w:val="15"/>
    <w:qFormat/>
    <w:rsid w:val="00F52486"/>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F52486"/>
    <w:pPr>
      <w:ind w:left="1021"/>
    </w:pPr>
  </w:style>
  <w:style w:type="paragraph" w:customStyle="1" w:styleId="CZWSPLITczwsplnaliter">
    <w:name w:val="CZ_WSP_LIT – część wspólna liter"/>
    <w:basedOn w:val="LITlitera"/>
    <w:next w:val="USTustnpkodeksu"/>
    <w:uiPriority w:val="17"/>
    <w:qFormat/>
    <w:rsid w:val="00F52486"/>
    <w:pPr>
      <w:ind w:left="510" w:firstLine="0"/>
    </w:pPr>
    <w:rPr>
      <w:szCs w:val="24"/>
    </w:rPr>
  </w:style>
  <w:style w:type="paragraph" w:customStyle="1" w:styleId="USTustnpkodeksu">
    <w:name w:val="UST(§) – ust. (§ np. kodeksu)"/>
    <w:basedOn w:val="ARTartustawynprozporzdzenia"/>
    <w:uiPriority w:val="12"/>
    <w:qFormat/>
    <w:rsid w:val="00F52486"/>
    <w:pPr>
      <w:spacing w:before="0"/>
    </w:pPr>
    <w:rPr>
      <w:bCs/>
    </w:rPr>
  </w:style>
  <w:style w:type="paragraph" w:customStyle="1" w:styleId="ARTartustawynprozporzdzenia">
    <w:name w:val="ART(§) – art. ustawy (§ np. rozporządzenia)"/>
    <w:uiPriority w:val="11"/>
    <w:qFormat/>
    <w:rsid w:val="00F52486"/>
    <w:pPr>
      <w:suppressAutoHyphens/>
      <w:autoSpaceDE w:val="0"/>
      <w:autoSpaceDN w:val="0"/>
      <w:adjustRightInd w:val="0"/>
      <w:spacing w:before="120" w:line="360" w:lineRule="auto"/>
      <w:ind w:firstLine="510"/>
      <w:jc w:val="both"/>
    </w:pPr>
    <w:rPr>
      <w:rFonts w:cs="Arial"/>
      <w:sz w:val="24"/>
    </w:rPr>
  </w:style>
  <w:style w:type="paragraph" w:customStyle="1" w:styleId="ZARTzmartartykuempunktem">
    <w:name w:val="Z/ART(§) – zm. art. (§) artykułem (punktem)"/>
    <w:basedOn w:val="ARTartustawynprozporzdzenia"/>
    <w:uiPriority w:val="30"/>
    <w:qFormat/>
    <w:rsid w:val="00F52486"/>
    <w:pPr>
      <w:spacing w:before="0"/>
      <w:ind w:left="510"/>
    </w:pPr>
  </w:style>
  <w:style w:type="paragraph" w:customStyle="1" w:styleId="2TIRpodwjnytiret">
    <w:name w:val="2TIR – podwójny tiret"/>
    <w:basedOn w:val="TIRtiret"/>
    <w:uiPriority w:val="73"/>
    <w:qFormat/>
    <w:rsid w:val="00F52486"/>
    <w:pPr>
      <w:ind w:left="1780"/>
    </w:p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F52486"/>
    <w:pPr>
      <w:ind w:left="1497"/>
    </w:pPr>
  </w:style>
  <w:style w:type="paragraph" w:customStyle="1" w:styleId="CZWSPTIRczwsplnatiret">
    <w:name w:val="CZ_WSP_TIR – część wspólna tiret"/>
    <w:basedOn w:val="TIRtiret"/>
    <w:next w:val="USTustnpkodeksu"/>
    <w:uiPriority w:val="17"/>
    <w:qFormat/>
    <w:rsid w:val="00F52486"/>
    <w:pPr>
      <w:ind w:left="987" w:firstLine="0"/>
    </w:pPr>
  </w:style>
  <w:style w:type="paragraph" w:customStyle="1" w:styleId="ZPKTzmpktartykuempunktem">
    <w:name w:val="Z/PKT – zm. pkt artykułem (punktem)"/>
    <w:basedOn w:val="PKTpunkt"/>
    <w:uiPriority w:val="31"/>
    <w:qFormat/>
    <w:rsid w:val="00F52486"/>
    <w:pPr>
      <w:ind w:left="1020"/>
    </w:pPr>
  </w:style>
  <w:style w:type="paragraph" w:customStyle="1" w:styleId="ZTIRwLITzmtirwlitartykuempunktem">
    <w:name w:val="Z/TIR_w_LIT – zm. tir. w lit. artykułem (punktem)"/>
    <w:basedOn w:val="TIRtiret"/>
    <w:uiPriority w:val="33"/>
    <w:qFormat/>
    <w:rsid w:val="00F52486"/>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F52486"/>
  </w:style>
  <w:style w:type="paragraph" w:customStyle="1" w:styleId="ZLITzmlitartykuempunktem">
    <w:name w:val="Z/LIT – zm. lit. artykułem (punktem)"/>
    <w:basedOn w:val="LITlitera"/>
    <w:uiPriority w:val="32"/>
    <w:qFormat/>
    <w:rsid w:val="00F52486"/>
  </w:style>
  <w:style w:type="paragraph" w:customStyle="1" w:styleId="DATAAKTUdatauchwalenialubwydaniaaktu">
    <w:name w:val="DATA_AKTU – data uchwalenia lub wydania aktu"/>
    <w:next w:val="TYTUAKTUprzedmiotregulacjiustawylubrozporzdzenia"/>
    <w:uiPriority w:val="6"/>
    <w:qFormat/>
    <w:rsid w:val="00F52486"/>
    <w:pPr>
      <w:keepNext/>
      <w:suppressAutoHyphens/>
      <w:spacing w:before="120" w:after="120" w:line="360" w:lineRule="auto"/>
      <w:jc w:val="center"/>
    </w:pPr>
    <w:rPr>
      <w:rFonts w:cs="Arial"/>
      <w:bCs/>
      <w:sz w:val="24"/>
      <w:szCs w:val="24"/>
    </w:rPr>
  </w:style>
  <w:style w:type="paragraph" w:customStyle="1" w:styleId="TYTUAKTUprzedmiotregulacjiustawylubrozporzdzenia">
    <w:name w:val="TYTUŁ_AKTU – przedmiot regulacji ustawy lub rozporządzenia"/>
    <w:next w:val="ARTartustawynprozporzdzenia"/>
    <w:uiPriority w:val="6"/>
    <w:qFormat/>
    <w:rsid w:val="00F52486"/>
    <w:pPr>
      <w:keepNext/>
      <w:suppressAutoHyphens/>
      <w:spacing w:before="120" w:after="360" w:line="360" w:lineRule="auto"/>
      <w:jc w:val="center"/>
    </w:pPr>
    <w:rPr>
      <w:rFonts w:cs="Arial"/>
      <w:b/>
      <w:bCs/>
      <w:sz w:val="24"/>
      <w:szCs w:val="24"/>
    </w:rPr>
  </w:style>
  <w:style w:type="paragraph" w:customStyle="1" w:styleId="CZKSIGAoznaczenieiprzedmiotczcilubksigi">
    <w:name w:val="CZĘŚĆ(KSIĘGA) – oznaczenie i przedmiot części lub księgi"/>
    <w:next w:val="ARTartustawynprozporzdzenia"/>
    <w:uiPriority w:val="8"/>
    <w:qFormat/>
    <w:rsid w:val="00F52486"/>
    <w:pPr>
      <w:keepNext/>
      <w:suppressAutoHyphens/>
      <w:spacing w:before="120" w:line="360" w:lineRule="auto"/>
      <w:jc w:val="center"/>
    </w:pPr>
    <w:rPr>
      <w:b/>
      <w:bCs/>
      <w:caps/>
      <w:kern w:val="24"/>
      <w:sz w:val="24"/>
      <w:szCs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F52486"/>
    <w:rPr>
      <w:bCs/>
    </w:rPr>
  </w:style>
  <w:style w:type="paragraph" w:customStyle="1" w:styleId="OZNRODZAKTUtznustawalubrozporzdzenieiorganwydajcy">
    <w:name w:val="OZN_RODZ_AKTU – tzn. ustawa lub rozporządzenie i organ wydający"/>
    <w:next w:val="DATAAKTUdatauchwalenialubwydaniaaktu"/>
    <w:uiPriority w:val="5"/>
    <w:qFormat/>
    <w:rsid w:val="00F52486"/>
    <w:pPr>
      <w:keepNext/>
      <w:suppressAutoHyphens/>
      <w:spacing w:after="120" w:line="360" w:lineRule="auto"/>
      <w:jc w:val="center"/>
    </w:pPr>
    <w:rPr>
      <w:b/>
      <w:bCs/>
      <w:caps/>
      <w:spacing w:val="54"/>
      <w:kern w:val="24"/>
      <w:sz w:val="24"/>
      <w:szCs w:val="24"/>
    </w:rPr>
  </w:style>
  <w:style w:type="paragraph" w:customStyle="1" w:styleId="CZWSPPKTczwsplnapunktw">
    <w:name w:val="CZ_WSP_PKT – część wspólna punktów"/>
    <w:basedOn w:val="PKTpunkt"/>
    <w:next w:val="USTustnpkodeksu"/>
    <w:uiPriority w:val="16"/>
    <w:qFormat/>
    <w:rsid w:val="00F52486"/>
    <w:pPr>
      <w:ind w:left="0" w:firstLine="0"/>
    </w:pPr>
  </w:style>
  <w:style w:type="paragraph" w:customStyle="1" w:styleId="CYTcytatnpprzysigi">
    <w:name w:val="CYT – cytat np. przysięgi"/>
    <w:basedOn w:val="USTustnpkodeksu"/>
    <w:next w:val="USTustnpkodeksu"/>
    <w:uiPriority w:val="18"/>
    <w:qFormat/>
    <w:rsid w:val="00F52486"/>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F52486"/>
    <w:pPr>
      <w:keepNext/>
      <w:suppressAutoHyphens/>
      <w:spacing w:before="120" w:line="360" w:lineRule="auto"/>
      <w:jc w:val="center"/>
    </w:pPr>
    <w:rPr>
      <w:b/>
      <w:bCs/>
      <w:sz w:val="24"/>
      <w:szCs w:val="24"/>
    </w:rPr>
  </w:style>
  <w:style w:type="paragraph" w:customStyle="1" w:styleId="ZLITCZWSPTIRwLITzmczciwsptirwlitliter">
    <w:name w:val="Z_LIT/CZ_WSP_TIR_w_LIT – zm. części wsp. tir. w lit. literą"/>
    <w:basedOn w:val="CZWSPTIRczwsplnatiret"/>
    <w:next w:val="LITlitera"/>
    <w:uiPriority w:val="51"/>
    <w:qFormat/>
    <w:rsid w:val="00F52486"/>
    <w:pPr>
      <w:ind w:left="1463"/>
    </w:pPr>
  </w:style>
  <w:style w:type="paragraph" w:customStyle="1" w:styleId="ZLITTIRwLITzmtirwlitliter">
    <w:name w:val="Z_LIT/TIR_w_LIT – zm. tir. w lit. literą"/>
    <w:basedOn w:val="TIRtiret"/>
    <w:uiPriority w:val="49"/>
    <w:qFormat/>
    <w:rsid w:val="00F52486"/>
    <w:pPr>
      <w:ind w:left="1860"/>
    </w:pPr>
  </w:style>
  <w:style w:type="paragraph" w:customStyle="1" w:styleId="TYTDZOZNoznaczenietytuulubdziau">
    <w:name w:val="TYT(DZ)_OZN – oznaczenie tytułu lub działu"/>
    <w:next w:val="Normalny"/>
    <w:uiPriority w:val="9"/>
    <w:qFormat/>
    <w:rsid w:val="00F52486"/>
    <w:pPr>
      <w:keepNext/>
      <w:spacing w:before="120" w:line="360" w:lineRule="auto"/>
      <w:jc w:val="center"/>
    </w:pPr>
    <w:rPr>
      <w:rFonts w:cs="Arial"/>
      <w:bCs/>
      <w:caps/>
      <w:kern w:val="24"/>
      <w:sz w:val="24"/>
      <w:szCs w:val="24"/>
    </w:rPr>
  </w:style>
  <w:style w:type="paragraph" w:customStyle="1" w:styleId="ZWMATFIZCHEMzmwzorumatfizlubchemartykuempunktem">
    <w:name w:val="Z/W_MAT(FIZ|CHEM) – zm. wzoru mat. (fiz. lub chem.) artykułem (punktem)"/>
    <w:basedOn w:val="WMATFIZCHEMwzrmatfizlubchem"/>
    <w:uiPriority w:val="38"/>
    <w:qFormat/>
    <w:rsid w:val="00F52486"/>
    <w:pPr>
      <w:ind w:left="510"/>
    </w:pPr>
  </w:style>
  <w:style w:type="paragraph" w:customStyle="1" w:styleId="WMATFIZCHEMwzrmatfizlubchem">
    <w:name w:val="W_MAT(FIZ|CHEM) – wzór mat. (fiz. lub chem.)"/>
    <w:uiPriority w:val="18"/>
    <w:qFormat/>
    <w:rsid w:val="00F52486"/>
    <w:pPr>
      <w:spacing w:line="360" w:lineRule="auto"/>
      <w:jc w:val="center"/>
    </w:pPr>
    <w:rPr>
      <w:rFonts w:ascii="Times New Roman" w:hAnsi="Times New Roman" w:cs="Arial"/>
      <w:sz w:val="24"/>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F52486"/>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F52486"/>
    <w:pPr>
      <w:keepNext/>
      <w:suppressAutoHyphens/>
      <w:spacing w:line="360" w:lineRule="auto"/>
      <w:ind w:left="510"/>
      <w:jc w:val="center"/>
    </w:pPr>
    <w:rPr>
      <w:sz w:val="24"/>
      <w:szCs w:val="26"/>
    </w:rPr>
  </w:style>
  <w:style w:type="paragraph" w:customStyle="1" w:styleId="ZTIRzmtirartykuempunktem">
    <w:name w:val="Z/TIR – zm. tir. artykułem (punktem)"/>
    <w:basedOn w:val="TIRtiret"/>
    <w:next w:val="PKTpunkt"/>
    <w:uiPriority w:val="33"/>
    <w:qFormat/>
    <w:rsid w:val="00F52486"/>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F52486"/>
    <w:pPr>
      <w:ind w:left="510"/>
    </w:pPr>
  </w:style>
  <w:style w:type="paragraph" w:customStyle="1" w:styleId="ZZLITzmianazmlit">
    <w:name w:val="ZZ/LIT – zmiana zm. lit."/>
    <w:basedOn w:val="ZZPKTzmianazmpkt"/>
    <w:uiPriority w:val="67"/>
    <w:qFormat/>
    <w:rsid w:val="00F52486"/>
    <w:pPr>
      <w:ind w:left="2370" w:hanging="476"/>
    </w:pPr>
  </w:style>
  <w:style w:type="paragraph" w:customStyle="1" w:styleId="ZZPKTzmianazmpkt">
    <w:name w:val="ZZ/PKT – zmiana zm. pkt"/>
    <w:basedOn w:val="ZPKTzmpktartykuempunktem"/>
    <w:uiPriority w:val="66"/>
    <w:qFormat/>
    <w:rsid w:val="00F52486"/>
    <w:pPr>
      <w:ind w:left="2404"/>
    </w:pPr>
  </w:style>
  <w:style w:type="paragraph" w:customStyle="1" w:styleId="ZZTIRzmianazmtir">
    <w:name w:val="ZZ/TIR – zmiana zm. tir."/>
    <w:basedOn w:val="ZZLITzmianazmlit"/>
    <w:uiPriority w:val="67"/>
    <w:qFormat/>
    <w:rsid w:val="00F52486"/>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F52486"/>
    <w:pPr>
      <w:keepNext/>
      <w:suppressAutoHyphens/>
      <w:spacing w:line="360" w:lineRule="auto"/>
      <w:ind w:left="510"/>
      <w:jc w:val="center"/>
    </w:pPr>
    <w:rPr>
      <w:rFonts w:cs="Arial"/>
      <w:bCs/>
      <w:kern w:val="24"/>
      <w:sz w:val="24"/>
      <w:szCs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F52486"/>
    <w:pPr>
      <w:spacing w:after="120"/>
      <w:ind w:left="510"/>
    </w:pPr>
    <w:rPr>
      <w:b w:val="0"/>
    </w:rPr>
  </w:style>
  <w:style w:type="paragraph" w:customStyle="1" w:styleId="ZLITUSTzmustliter">
    <w:name w:val="Z_LIT/UST(§) – zm. ust. (§) literą"/>
    <w:basedOn w:val="USTustnpkodeksu"/>
    <w:uiPriority w:val="46"/>
    <w:qFormat/>
    <w:rsid w:val="00F52486"/>
    <w:pPr>
      <w:ind w:left="987"/>
    </w:pPr>
  </w:style>
  <w:style w:type="paragraph" w:customStyle="1" w:styleId="ZLITPKTzmpktliter">
    <w:name w:val="Z_LIT/PKT – zm. pkt literą"/>
    <w:basedOn w:val="PKTpunkt"/>
    <w:uiPriority w:val="47"/>
    <w:qFormat/>
    <w:rsid w:val="00F52486"/>
    <w:pPr>
      <w:ind w:left="1497"/>
    </w:pPr>
  </w:style>
  <w:style w:type="paragraph" w:customStyle="1" w:styleId="ZZCZWSPPKTzmianazmczciwsppkt">
    <w:name w:val="ZZ/CZ_WSP_PKT – zmiana. zm. części wsp. pkt"/>
    <w:basedOn w:val="ZZARTzmianazmart"/>
    <w:next w:val="ZPKTzmpktartykuempunktem"/>
    <w:uiPriority w:val="68"/>
    <w:qFormat/>
    <w:rsid w:val="00F52486"/>
    <w:pPr>
      <w:ind w:firstLine="0"/>
    </w:pPr>
  </w:style>
  <w:style w:type="paragraph" w:customStyle="1" w:styleId="ZZARTzmianazmart">
    <w:name w:val="ZZ/ART(§) – zmiana zm. art. (§)"/>
    <w:basedOn w:val="ZARTzmartartykuempunktem"/>
    <w:uiPriority w:val="65"/>
    <w:qFormat/>
    <w:rsid w:val="00F52486"/>
    <w:pPr>
      <w:ind w:left="1894"/>
    </w:pPr>
  </w:style>
  <w:style w:type="paragraph" w:customStyle="1" w:styleId="ZLITLITzmlitliter">
    <w:name w:val="Z_LIT/LIT – zm. lit. literą"/>
    <w:basedOn w:val="LITlitera"/>
    <w:uiPriority w:val="48"/>
    <w:qFormat/>
    <w:rsid w:val="00F52486"/>
    <w:pPr>
      <w:ind w:left="1463"/>
    </w:pPr>
  </w:style>
  <w:style w:type="paragraph" w:customStyle="1" w:styleId="ZLITCZWSPPKTzmczciwsppktliter">
    <w:name w:val="Z_LIT/CZ_WSP_PKT – zm. części wsp. pkt literą"/>
    <w:basedOn w:val="CZWSPLITczwsplnaliter"/>
    <w:next w:val="LITlitera"/>
    <w:uiPriority w:val="50"/>
    <w:qFormat/>
    <w:rsid w:val="00F52486"/>
    <w:pPr>
      <w:ind w:left="987"/>
    </w:pPr>
  </w:style>
  <w:style w:type="paragraph" w:customStyle="1" w:styleId="ZLITTIRzmtirliter">
    <w:name w:val="Z_LIT/TIR – zm. tir. literą"/>
    <w:basedOn w:val="TIRtiret"/>
    <w:uiPriority w:val="49"/>
    <w:qFormat/>
    <w:rsid w:val="00F52486"/>
  </w:style>
  <w:style w:type="paragraph" w:customStyle="1" w:styleId="ZZCZWSPLITwPKTzmianazmczciwsplitwpkt">
    <w:name w:val="ZZ/CZ_WSP_LIT_w_PKT – zmiana zm. części wsp. lit. w pkt"/>
    <w:basedOn w:val="ZZLITwPKTzmianazmlitwpkt"/>
    <w:uiPriority w:val="69"/>
    <w:qFormat/>
    <w:rsid w:val="00F52486"/>
    <w:pPr>
      <w:ind w:left="2404" w:firstLine="0"/>
    </w:pPr>
  </w:style>
  <w:style w:type="paragraph" w:customStyle="1" w:styleId="ZZLITwPKTzmianazmlitwpkt">
    <w:name w:val="ZZ/LIT_w_PKT – zmiana zm. lit. w pkt"/>
    <w:basedOn w:val="ZLITwPKTzmlitwpktartykuempunktem"/>
    <w:uiPriority w:val="67"/>
    <w:qFormat/>
    <w:rsid w:val="00F52486"/>
    <w:pPr>
      <w:ind w:left="2880"/>
    </w:pPr>
  </w:style>
  <w:style w:type="paragraph" w:customStyle="1" w:styleId="ZLITLITwPKTzmlitwpktliter">
    <w:name w:val="Z_LIT/LIT_w_PKT – zm. lit. w pkt literą"/>
    <w:basedOn w:val="LITlitera"/>
    <w:uiPriority w:val="48"/>
    <w:qFormat/>
    <w:rsid w:val="00F52486"/>
    <w:pPr>
      <w:ind w:left="1973"/>
    </w:pPr>
  </w:style>
  <w:style w:type="paragraph" w:customStyle="1" w:styleId="ZLITCZWSPLITwPKTzmczciwsplitwpktliter">
    <w:name w:val="Z_LIT/CZ_WSP_LIT_w_PKT – zm. części wsp. lit. w pkt literą"/>
    <w:basedOn w:val="CZWSPLITczwsplnaliter"/>
    <w:next w:val="LITlitera"/>
    <w:uiPriority w:val="51"/>
    <w:qFormat/>
    <w:rsid w:val="00F52486"/>
    <w:pPr>
      <w:ind w:left="1497"/>
    </w:pPr>
  </w:style>
  <w:style w:type="paragraph" w:customStyle="1" w:styleId="ZLITTIRwPKTzmtirwpktliter">
    <w:name w:val="Z_LIT/TIR_w_PKT – zm. tir. w pkt literą"/>
    <w:basedOn w:val="TIRtiret"/>
    <w:uiPriority w:val="49"/>
    <w:qFormat/>
    <w:rsid w:val="00F52486"/>
    <w:pPr>
      <w:ind w:left="2370"/>
    </w:pPr>
  </w:style>
  <w:style w:type="paragraph" w:customStyle="1" w:styleId="ZLITCZWSPTIRwPKTzmczciwsptirwpktliter">
    <w:name w:val="Z_LIT/CZ_WSP_TIR_w_PKT – zm. części wsp. tir. w pkt literą"/>
    <w:basedOn w:val="CZWSPTIRczwsplnatiret"/>
    <w:next w:val="LITlitera"/>
    <w:uiPriority w:val="51"/>
    <w:qFormat/>
    <w:rsid w:val="00F52486"/>
    <w:pPr>
      <w:ind w:left="1973"/>
    </w:pPr>
  </w:style>
  <w:style w:type="paragraph" w:customStyle="1" w:styleId="ZTIRLITzmlittiret">
    <w:name w:val="Z_TIR/LIT – zm. lit. tiret"/>
    <w:basedOn w:val="LITlitera"/>
    <w:uiPriority w:val="57"/>
    <w:qFormat/>
    <w:rsid w:val="00F52486"/>
    <w:pPr>
      <w:ind w:left="1859"/>
    </w:pPr>
  </w:style>
  <w:style w:type="paragraph" w:customStyle="1" w:styleId="ZTIRCZWSPPKTzmczciwsppkttiret">
    <w:name w:val="Z_TIR/CZ_WSP_PKT – zm. części wsp. pkt tiret"/>
    <w:basedOn w:val="CZWSPLITczwsplnaliter"/>
    <w:next w:val="TIRtiret"/>
    <w:uiPriority w:val="58"/>
    <w:qFormat/>
    <w:rsid w:val="00F52486"/>
    <w:pPr>
      <w:ind w:left="1383"/>
    </w:pPr>
  </w:style>
  <w:style w:type="paragraph" w:customStyle="1" w:styleId="ZTIRTIRzmtirtiret">
    <w:name w:val="Z_TIR/TIR – zm. tir. tiret"/>
    <w:basedOn w:val="TIRtiret"/>
    <w:uiPriority w:val="57"/>
    <w:qFormat/>
    <w:rsid w:val="00F52486"/>
    <w:pPr>
      <w:ind w:left="1780"/>
    </w:pPr>
  </w:style>
  <w:style w:type="paragraph" w:customStyle="1" w:styleId="ZZCZWSPTIRwPKTzmianazmczciwsptirwpkt">
    <w:name w:val="ZZ/CZ_WSP_TIR_w_PKT – zmiana zm. części wsp. tir. w pkt"/>
    <w:basedOn w:val="ZZTIRwPKTzmianazmtirwpkt"/>
    <w:uiPriority w:val="70"/>
    <w:qFormat/>
    <w:rsid w:val="00F52486"/>
    <w:pPr>
      <w:ind w:left="2880" w:firstLine="0"/>
    </w:pPr>
  </w:style>
  <w:style w:type="paragraph" w:customStyle="1" w:styleId="ZZTIRwPKTzmianazmtirwpkt">
    <w:name w:val="ZZ/TIR_w_PKT – zmiana zm. tir. w pkt"/>
    <w:basedOn w:val="ZTIRwPKTzmtirwpktartykuempunktem"/>
    <w:uiPriority w:val="67"/>
    <w:qFormat/>
    <w:rsid w:val="00F52486"/>
    <w:pPr>
      <w:ind w:left="3277"/>
    </w:pPr>
  </w:style>
  <w:style w:type="paragraph" w:customStyle="1" w:styleId="ZZTIRwLITzmianazmtirwlit">
    <w:name w:val="ZZ/TIR_w_LIT – zmiana zm. tir. w lit."/>
    <w:basedOn w:val="ZZTIRzmianazmtir"/>
    <w:uiPriority w:val="67"/>
    <w:qFormat/>
    <w:rsid w:val="00F52486"/>
    <w:pPr>
      <w:ind w:left="2767"/>
    </w:pPr>
  </w:style>
  <w:style w:type="paragraph" w:customStyle="1" w:styleId="ZTIRTIRwLITzmtirwlittiret">
    <w:name w:val="Z_TIR/TIR_w_LIT – zm. tir. w lit. tiret"/>
    <w:basedOn w:val="TIRtiret"/>
    <w:uiPriority w:val="57"/>
    <w:qFormat/>
    <w:rsid w:val="00F52486"/>
    <w:pPr>
      <w:ind w:left="2257"/>
    </w:pPr>
  </w:style>
  <w:style w:type="paragraph" w:customStyle="1" w:styleId="ZTIRCZWSPTIRwLITzmczciwsptirwlittiret">
    <w:name w:val="Z_TIR/CZ_WSP_TIR_w_LIT – zm. części wsp. tir. w lit. tiret"/>
    <w:basedOn w:val="CZWSPTIRczwsplnatiret"/>
    <w:next w:val="TIRtiret"/>
    <w:uiPriority w:val="60"/>
    <w:qFormat/>
    <w:rsid w:val="00F52486"/>
    <w:pPr>
      <w:ind w:left="1860"/>
    </w:pPr>
  </w:style>
  <w:style w:type="paragraph" w:customStyle="1" w:styleId="CZWSP2TIRczwsplnapodwjnychtiret">
    <w:name w:val="CZ_WSP_2TIR – część wspólna podwójnych tiret"/>
    <w:basedOn w:val="CZWSPTIRczwsplnatiret"/>
    <w:next w:val="TIRtiret"/>
    <w:uiPriority w:val="73"/>
    <w:qFormat/>
    <w:rsid w:val="00F52486"/>
    <w:pPr>
      <w:ind w:left="1780"/>
    </w:pPr>
  </w:style>
  <w:style w:type="paragraph" w:customStyle="1" w:styleId="Z2TIRzmpodwtirartykuempunktem">
    <w:name w:val="Z/2TIR – zm. podw. tir. artykułem (punktem)"/>
    <w:basedOn w:val="TIRtiret"/>
    <w:uiPriority w:val="73"/>
    <w:qFormat/>
    <w:rsid w:val="00F52486"/>
    <w:pPr>
      <w:ind w:left="907"/>
    </w:pPr>
  </w:style>
  <w:style w:type="paragraph" w:customStyle="1" w:styleId="ZZCZWSPTIRwLITzmianazmczciwsptirwlit">
    <w:name w:val="ZZ/CZ_WSP_TIR_w_LIT – zmiana zm. części wsp. tir. w lit."/>
    <w:basedOn w:val="ZZTIRwLITzmianazmtirwlit"/>
    <w:uiPriority w:val="70"/>
    <w:qFormat/>
    <w:rsid w:val="00F52486"/>
    <w:pPr>
      <w:ind w:left="2370" w:firstLine="0"/>
    </w:pPr>
  </w:style>
  <w:style w:type="paragraph" w:customStyle="1" w:styleId="ZLIT2TIRzmpodwtirliter">
    <w:name w:val="Z_LIT/2TIR – zm. podw. tir. literą"/>
    <w:basedOn w:val="TIRtiret"/>
    <w:uiPriority w:val="75"/>
    <w:qFormat/>
    <w:rsid w:val="00F52486"/>
  </w:style>
  <w:style w:type="paragraph" w:customStyle="1" w:styleId="ZTIR2TIRzmpodwtirtiret">
    <w:name w:val="Z_TIR/2TIR – zm. podw. tir. tiret"/>
    <w:basedOn w:val="TIRtiret"/>
    <w:uiPriority w:val="78"/>
    <w:qFormat/>
    <w:rsid w:val="00F52486"/>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F52486"/>
    <w:pPr>
      <w:ind w:left="1780"/>
    </w:pPr>
  </w:style>
  <w:style w:type="paragraph" w:customStyle="1" w:styleId="Z2TIRwPKTzmpodwtirwpktartykuempunktem">
    <w:name w:val="Z/2TIR_w_PKT – zm. podw. tir. w pkt artykułem (punktem)"/>
    <w:basedOn w:val="TIRtiret"/>
    <w:next w:val="ZPKTzmpktartykuempunktem"/>
    <w:uiPriority w:val="74"/>
    <w:qFormat/>
    <w:rsid w:val="00F52486"/>
    <w:pPr>
      <w:ind w:left="2291"/>
    </w:pPr>
  </w:style>
  <w:style w:type="paragraph" w:customStyle="1" w:styleId="ZTIRPKTzmpkttiret">
    <w:name w:val="Z_TIR/PKT – zm. pkt tiret"/>
    <w:basedOn w:val="PKTpunkt"/>
    <w:uiPriority w:val="56"/>
    <w:qFormat/>
    <w:rsid w:val="00F52486"/>
    <w:pPr>
      <w:ind w:left="1893"/>
    </w:pPr>
  </w:style>
  <w:style w:type="paragraph" w:customStyle="1" w:styleId="ZTIRLITwPKTzmlitwpkttiret">
    <w:name w:val="Z_TIR/LIT_w_PKT – zm. lit. w pkt tiret"/>
    <w:basedOn w:val="LITlitera"/>
    <w:uiPriority w:val="57"/>
    <w:qFormat/>
    <w:rsid w:val="00F52486"/>
    <w:pPr>
      <w:ind w:left="2336"/>
    </w:pPr>
  </w:style>
  <w:style w:type="paragraph" w:customStyle="1" w:styleId="ZTIRCZWSPLITwPKTzmczciwsplitwpkttiret">
    <w:name w:val="Z_TIR/CZ_WSP_LIT_w_PKT – zm. części wsp. lit. w pkt tiret"/>
    <w:basedOn w:val="CZWSPLITczwsplnaliter"/>
    <w:uiPriority w:val="59"/>
    <w:qFormat/>
    <w:rsid w:val="00F52486"/>
    <w:pPr>
      <w:ind w:left="1860"/>
    </w:pPr>
  </w:style>
  <w:style w:type="paragraph" w:customStyle="1" w:styleId="ZTIR2TIRwLITzmpodwtirwlittiret">
    <w:name w:val="Z_TIR/2TIR_w_LIT – zm. podw. tir. w lit. tiret"/>
    <w:basedOn w:val="TIRtiret"/>
    <w:uiPriority w:val="79"/>
    <w:qFormat/>
    <w:rsid w:val="00F52486"/>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F52486"/>
    <w:pPr>
      <w:ind w:left="2257"/>
    </w:pPr>
  </w:style>
  <w:style w:type="paragraph" w:customStyle="1" w:styleId="ZTIR2TIRwTIRzmpodwtirwtirtiret">
    <w:name w:val="Z_TIR/2TIR_w_TIR – zm. podw. tir. w tir. tiret"/>
    <w:basedOn w:val="TIRtiret"/>
    <w:uiPriority w:val="78"/>
    <w:qFormat/>
    <w:rsid w:val="00F52486"/>
    <w:pPr>
      <w:ind w:left="2177"/>
    </w:pPr>
  </w:style>
  <w:style w:type="paragraph" w:customStyle="1" w:styleId="ZTIRCZWSP2TIRwTIRzmczciwsppodwtirwtirtiret">
    <w:name w:val="Z_TIR/CZ_WSP_2TIR_w_TIR – zm. części wsp. podw. tir. w tir. tiret"/>
    <w:basedOn w:val="CZWSPTIRczwsplnatiret"/>
    <w:uiPriority w:val="79"/>
    <w:qFormat/>
    <w:rsid w:val="00F52486"/>
    <w:pPr>
      <w:ind w:left="1780"/>
    </w:pPr>
  </w:style>
  <w:style w:type="paragraph" w:customStyle="1" w:styleId="Z2TIRLITzmlitpodwjnymtiret">
    <w:name w:val="Z_2TIR/LIT – zm. lit. podwójnym tiret"/>
    <w:basedOn w:val="LITlitera"/>
    <w:uiPriority w:val="84"/>
    <w:qFormat/>
    <w:rsid w:val="00F52486"/>
    <w:pPr>
      <w:ind w:left="2256"/>
    </w:pPr>
  </w:style>
  <w:style w:type="paragraph" w:customStyle="1" w:styleId="ZZ2TIRwTIRzmianazmpodwtirwtir">
    <w:name w:val="ZZ/2TIR_w_TIR – zmiana zm. podw. tir. w tir."/>
    <w:basedOn w:val="ZZCZWSP2TIRzmianazmczciwsppodwtir"/>
    <w:uiPriority w:val="93"/>
    <w:qFormat/>
    <w:rsid w:val="00F52486"/>
    <w:pPr>
      <w:ind w:left="2688" w:hanging="397"/>
    </w:pPr>
  </w:style>
  <w:style w:type="paragraph" w:customStyle="1" w:styleId="ZZCZWSP2TIRzmianazmczciwsppodwtir">
    <w:name w:val="ZZ/CZ_WSP_2TIR – zmiana zm. części wsp. podw. tir."/>
    <w:basedOn w:val="ZZTIRzmianazmtir"/>
    <w:next w:val="ZZUSTzmianazmust"/>
    <w:uiPriority w:val="94"/>
    <w:qFormat/>
    <w:rsid w:val="00F52486"/>
    <w:pPr>
      <w:ind w:left="1894" w:firstLine="0"/>
    </w:pPr>
  </w:style>
  <w:style w:type="paragraph" w:customStyle="1" w:styleId="ZZUSTzmianazmust">
    <w:name w:val="ZZ/UST(§) – zmiana zm. ust. (§)"/>
    <w:basedOn w:val="ZZARTzmianazmart"/>
    <w:uiPriority w:val="65"/>
    <w:qFormat/>
    <w:rsid w:val="00F52486"/>
  </w:style>
  <w:style w:type="paragraph" w:customStyle="1" w:styleId="ZZ2TIRwLITzmianazmpodwtirwlit">
    <w:name w:val="ZZ/2TIR_w_LIT – zmiana zm. podw. tir. w lit."/>
    <w:basedOn w:val="ZZ2TIRwTIRzmianazmpodwtirwtir"/>
    <w:uiPriority w:val="94"/>
    <w:qFormat/>
    <w:rsid w:val="00F52486"/>
    <w:pPr>
      <w:ind w:left="3164"/>
    </w:pPr>
  </w:style>
  <w:style w:type="paragraph" w:customStyle="1" w:styleId="Z2TIRTIRwLITzmtirwlitpodwjnymtiret">
    <w:name w:val="Z_2TIR/TIR_w_LIT – zm. tir. w lit. podwójnym tiret"/>
    <w:basedOn w:val="TIRtiret"/>
    <w:uiPriority w:val="84"/>
    <w:qFormat/>
    <w:rsid w:val="00F52486"/>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F52486"/>
    <w:pPr>
      <w:ind w:left="2257"/>
    </w:pPr>
  </w:style>
  <w:style w:type="paragraph" w:customStyle="1" w:styleId="ZZ2TIRwPKTzmianazmpodwtirwpkt">
    <w:name w:val="ZZ/2TIR_w_PKT – zmiana zm. podw. tir. w pkt"/>
    <w:basedOn w:val="ZZ2TIRwLITzmianazmpodwtirwlit"/>
    <w:uiPriority w:val="94"/>
    <w:qFormat/>
    <w:rsid w:val="00F52486"/>
    <w:pPr>
      <w:ind w:left="3674"/>
    </w:pPr>
  </w:style>
  <w:style w:type="paragraph" w:customStyle="1" w:styleId="ZZCZWSP2TIRwTIRzmianazmczciwsppodwtirwtir">
    <w:name w:val="ZZ/CZ_WSP_2TIR_w_TIR – zmiana zm. części wsp. podw. tir. w tir."/>
    <w:basedOn w:val="ZZ2TIRwLITzmianazmpodwtirwlit"/>
    <w:uiPriority w:val="94"/>
    <w:qFormat/>
    <w:rsid w:val="00F52486"/>
    <w:pPr>
      <w:ind w:left="2291" w:firstLine="0"/>
    </w:pPr>
  </w:style>
  <w:style w:type="paragraph" w:customStyle="1" w:styleId="Z2TIR2TIRwTIRzmpodwtirwtirpodwjnymtiret">
    <w:name w:val="Z_2TIR/2TIR_w_TIR – zm. podw. tir. w tir. podwójnym tiret"/>
    <w:basedOn w:val="TIRtiret"/>
    <w:uiPriority w:val="85"/>
    <w:qFormat/>
    <w:rsid w:val="00F52486"/>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F52486"/>
    <w:pPr>
      <w:ind w:left="2177"/>
    </w:pPr>
  </w:style>
  <w:style w:type="paragraph" w:customStyle="1" w:styleId="Z2TIR2TIRwLITzmpodwtirwlitpodwjnymtiret">
    <w:name w:val="Z_2TIR/2TIR_w_LIT – zm. podw. tir. w lit. podwójnym tiret"/>
    <w:basedOn w:val="TIRtiret"/>
    <w:uiPriority w:val="86"/>
    <w:qFormat/>
    <w:rsid w:val="00F52486"/>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F52486"/>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F52486"/>
    <w:pPr>
      <w:ind w:left="510"/>
    </w:pPr>
    <w:rPr>
      <w:b w:val="0"/>
    </w:rPr>
  </w:style>
  <w:style w:type="paragraph" w:customStyle="1" w:styleId="ZZWMATFIZCHEMzmwzorumatfizlubchem">
    <w:name w:val="ZZ/W_MAT(FIZ|CHEM) – zm. wzoru mat. (fiz. lub chem.)"/>
    <w:basedOn w:val="ZWMATFIZCHEMzmwzorumatfizlubchemartykuempunktem"/>
    <w:uiPriority w:val="71"/>
    <w:qFormat/>
    <w:rsid w:val="00F52486"/>
    <w:pPr>
      <w:ind w:left="2404"/>
    </w:pPr>
  </w:style>
  <w:style w:type="paragraph" w:customStyle="1" w:styleId="ODNONIKtreodnonika">
    <w:name w:val="ODNOŚNIK – treść odnośnika"/>
    <w:uiPriority w:val="19"/>
    <w:qFormat/>
    <w:rsid w:val="00F52486"/>
    <w:pPr>
      <w:spacing w:line="276" w:lineRule="auto"/>
      <w:ind w:left="284" w:hanging="284"/>
      <w:jc w:val="both"/>
    </w:pPr>
    <w:rPr>
      <w:rFonts w:ascii="Times New Roman" w:hAnsi="Times New Roman" w:cs="Arial"/>
    </w:rPr>
  </w:style>
  <w:style w:type="paragraph" w:customStyle="1" w:styleId="ZFRAGzmfragmentunpzdaniaartykuempunktem">
    <w:name w:val="Z/FRAG – zm. fragmentu (np. zdania) artykułem (punktem)"/>
    <w:basedOn w:val="ZARTzmartartykuempunktem"/>
    <w:next w:val="PKTpunkt"/>
    <w:uiPriority w:val="36"/>
    <w:qFormat/>
    <w:rsid w:val="00F52486"/>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F52486"/>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F52486"/>
    <w:rPr>
      <w:rFonts w:ascii="Times New Roman" w:hAnsi="Times New Roman"/>
    </w:rPr>
  </w:style>
  <w:style w:type="paragraph" w:customStyle="1" w:styleId="ZTIRTIRwPKTzmtirwpkttiret">
    <w:name w:val="Z_TIR/TIR_w_PKT – zm. tir. w pkt tiret"/>
    <w:basedOn w:val="ZTIRTIRwLITzmtirwlittiret"/>
    <w:uiPriority w:val="57"/>
    <w:qFormat/>
    <w:rsid w:val="00F52486"/>
    <w:pPr>
      <w:ind w:left="2733"/>
    </w:pPr>
  </w:style>
  <w:style w:type="paragraph" w:customStyle="1" w:styleId="ZTIRCZWSPTIRwPKTzmczciwsptirtiret">
    <w:name w:val="Z_TIR/CZ_WSP_TIR_w_PKT – zm. części wsp. tir. tiret"/>
    <w:basedOn w:val="ZTIRTIRwPKTzmtirwpkttiret"/>
    <w:next w:val="TIRtiret"/>
    <w:uiPriority w:val="60"/>
    <w:qFormat/>
    <w:rsid w:val="00F52486"/>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F52486"/>
    <w:pPr>
      <w:ind w:left="510" w:firstLine="0"/>
    </w:pPr>
  </w:style>
  <w:style w:type="paragraph" w:customStyle="1" w:styleId="ROZDZODDZOZNoznaczenierozdziauluboddziau">
    <w:name w:val="ROZDZ(ODDZ)_OZN – oznaczenie rozdziału lub oddziału"/>
    <w:next w:val="ARTartustawynprozporzdzenia"/>
    <w:uiPriority w:val="10"/>
    <w:qFormat/>
    <w:rsid w:val="00F52486"/>
    <w:pPr>
      <w:keepNext/>
      <w:suppressAutoHyphens/>
      <w:spacing w:before="120" w:line="360" w:lineRule="auto"/>
      <w:jc w:val="center"/>
    </w:pPr>
    <w:rPr>
      <w:rFonts w:cs="Arial"/>
      <w:bCs/>
      <w:kern w:val="24"/>
      <w:sz w:val="24"/>
      <w:szCs w:val="24"/>
    </w:rPr>
  </w:style>
  <w:style w:type="paragraph" w:customStyle="1" w:styleId="Z2TIR2TIRzmpodwtirpodwjnymtiret">
    <w:name w:val="Z_2TIR/2TIR – zm. podw. tir. podwójnym tiret"/>
    <w:basedOn w:val="TIRtiret"/>
    <w:uiPriority w:val="85"/>
    <w:qFormat/>
    <w:rsid w:val="00F52486"/>
    <w:pPr>
      <w:ind w:left="2177"/>
    </w:pPr>
  </w:style>
  <w:style w:type="paragraph" w:customStyle="1" w:styleId="Z2TIRTIRzmtirpodwjnymtiret">
    <w:name w:val="Z_2TIR/TIR – zm. tir. podwójnym tiret"/>
    <w:basedOn w:val="TIRtiret"/>
    <w:uiPriority w:val="84"/>
    <w:qFormat/>
    <w:rsid w:val="00F52486"/>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F52486"/>
    <w:pPr>
      <w:ind w:left="1021"/>
    </w:pPr>
  </w:style>
  <w:style w:type="paragraph" w:customStyle="1" w:styleId="ZLITSKARNzmsankcjikarnejliter">
    <w:name w:val="Z_LIT/S_KARN – zm. sankcji karnej literą"/>
    <w:basedOn w:val="ZSKARNzmsankcjikarnejwszczeglnociwKodeksiekarnym"/>
    <w:uiPriority w:val="53"/>
    <w:qFormat/>
    <w:rsid w:val="00F52486"/>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F52486"/>
    <w:pPr>
      <w:ind w:left="1021"/>
    </w:pPr>
  </w:style>
  <w:style w:type="paragraph" w:customStyle="1" w:styleId="ZUSTzmustartykuempunktem">
    <w:name w:val="Z/UST(§) – zm. ust. (§) artykułem (punktem)"/>
    <w:basedOn w:val="ZARTzmartartykuempunktem"/>
    <w:uiPriority w:val="30"/>
    <w:qFormat/>
    <w:rsid w:val="00F52486"/>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F52486"/>
    <w:pPr>
      <w:ind w:left="1894" w:firstLine="0"/>
    </w:pPr>
  </w:style>
  <w:style w:type="paragraph" w:customStyle="1" w:styleId="Z2TIRwLITzmpodwtirwlitartykuempunktem">
    <w:name w:val="Z/2TIR_w_LIT – zm. podw. tir. w lit. artykułem (punktem)"/>
    <w:basedOn w:val="Z2TIRwPKTzmpodwtirwpktartykuempunktem"/>
    <w:uiPriority w:val="74"/>
    <w:qFormat/>
    <w:rsid w:val="00F52486"/>
    <w:pPr>
      <w:ind w:left="1780"/>
    </w:pPr>
  </w:style>
  <w:style w:type="paragraph" w:customStyle="1" w:styleId="Z2TIRwTIRzmpodwtirwtirartykuempunktem">
    <w:name w:val="Z/2TIR_w_TIR – zm. podw. tir. w tir. artykułem (punktem)"/>
    <w:basedOn w:val="Z2TIRwLITzmpodwtirwlitartykuempunktem"/>
    <w:uiPriority w:val="73"/>
    <w:qFormat/>
    <w:rsid w:val="00F52486"/>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F52486"/>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F52486"/>
    <w:pPr>
      <w:ind w:left="1383" w:firstLine="0"/>
    </w:pPr>
  </w:style>
  <w:style w:type="paragraph" w:customStyle="1" w:styleId="PKTODNONIKApunktodnonika">
    <w:name w:val="PKT_ODNOŚNIKA – punkt odnośnika"/>
    <w:basedOn w:val="ODNONIKtreodnonika"/>
    <w:uiPriority w:val="19"/>
    <w:qFormat/>
    <w:rsid w:val="00F52486"/>
    <w:pPr>
      <w:ind w:left="568"/>
    </w:pPr>
  </w:style>
  <w:style w:type="paragraph" w:customStyle="1" w:styleId="ZODNONIKAzmtekstuodnonikaartykuempunktem">
    <w:name w:val="Z/ODNOŚNIKA – zm. tekstu odnośnika artykułem (punktem)"/>
    <w:basedOn w:val="ODNONIKtreodnonika"/>
    <w:uiPriority w:val="39"/>
    <w:qFormat/>
    <w:rsid w:val="00F52486"/>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F52486"/>
    <w:pPr>
      <w:ind w:left="1304"/>
    </w:pPr>
  </w:style>
  <w:style w:type="paragraph" w:customStyle="1" w:styleId="ZPKTODNONIKAzmpktodnonikaartykuempunktem">
    <w:name w:val="Z/PKT_ODNOŚNIKA – zm. pkt odnośnika artykułem (punktem)"/>
    <w:basedOn w:val="ZODNONIKAzmtekstuodnonikaartykuempunktem"/>
    <w:uiPriority w:val="39"/>
    <w:qFormat/>
    <w:rsid w:val="00F52486"/>
  </w:style>
  <w:style w:type="paragraph" w:customStyle="1" w:styleId="ZLIT2TIRwTIRzmpodwtirwtirliter">
    <w:name w:val="Z_LIT/2TIR_w_TIR – zm. podw. tir. w tir. literą"/>
    <w:basedOn w:val="ZLIT2TIRzmpodwtirliter"/>
    <w:uiPriority w:val="75"/>
    <w:qFormat/>
    <w:rsid w:val="00F52486"/>
    <w:pPr>
      <w:ind w:left="1780"/>
    </w:pPr>
  </w:style>
  <w:style w:type="paragraph" w:customStyle="1" w:styleId="ZLIT2TIRwLITzmpodwtirwlitliter">
    <w:name w:val="Z_LIT/2TIR_w_LIT – zm. podw. tir. w lit. literą"/>
    <w:basedOn w:val="ZLIT2TIRwTIRzmpodwtirwtirliter"/>
    <w:uiPriority w:val="76"/>
    <w:qFormat/>
    <w:rsid w:val="00F52486"/>
    <w:pPr>
      <w:ind w:left="2257"/>
    </w:pPr>
  </w:style>
  <w:style w:type="paragraph" w:customStyle="1" w:styleId="ZLIT2TIRwPKTzmpodwtirwpktliter">
    <w:name w:val="Z_LIT/2TIR_w_PKT – zm. podw. tir. w pkt literą"/>
    <w:basedOn w:val="ZLIT2TIRwLITzmpodwtirwlitliter"/>
    <w:uiPriority w:val="76"/>
    <w:qFormat/>
    <w:rsid w:val="00F52486"/>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F52486"/>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F52486"/>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F52486"/>
    <w:pPr>
      <w:ind w:left="2370" w:firstLine="0"/>
    </w:pPr>
  </w:style>
  <w:style w:type="paragraph" w:customStyle="1" w:styleId="ZTIR2TIRwPKTzmpodwtirwpkttiret">
    <w:name w:val="Z_TIR/2TIR_w_PKT – zm. podw. tir. w pkt tiret"/>
    <w:basedOn w:val="ZTIR2TIRwLITzmpodwtirwlittiret"/>
    <w:uiPriority w:val="79"/>
    <w:qFormat/>
    <w:rsid w:val="00F52486"/>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F52486"/>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F52486"/>
    <w:pPr>
      <w:ind w:left="2767"/>
    </w:pPr>
  </w:style>
  <w:style w:type="paragraph" w:customStyle="1" w:styleId="ZZCZWSP2TIRwPKTzmianazmczciwsppodwtirwpkt">
    <w:name w:val="ZZ/CZ_WSP_2TIR_w_PKT – zmiana zm. części wsp. podw. tir. w pkt"/>
    <w:basedOn w:val="ZZ2TIRwLITzmianazmpodwtirwlit"/>
    <w:uiPriority w:val="95"/>
    <w:qFormat/>
    <w:rsid w:val="00F52486"/>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F52486"/>
  </w:style>
  <w:style w:type="paragraph" w:customStyle="1" w:styleId="ZLITCZWSP2TIRzmczciwsppodwtirliter">
    <w:name w:val="Z_LIT/CZ_WSP_2TIR – zm. części wsp. podw. tir. literą"/>
    <w:basedOn w:val="ZLITCZWSPPKTzmczciwsppktliter"/>
    <w:next w:val="LITlitera"/>
    <w:uiPriority w:val="76"/>
    <w:qFormat/>
    <w:rsid w:val="00F52486"/>
  </w:style>
  <w:style w:type="paragraph" w:customStyle="1" w:styleId="ZTIRCZWSP2TIRzmczciwsppodwtirtiret">
    <w:name w:val="Z_TIR/CZ_WSP_2TIR – zm. części wsp. podw. tir. tiret"/>
    <w:basedOn w:val="ZLITCZWSP2TIRzmczciwsppodwtirliter"/>
    <w:next w:val="TIRtiret"/>
    <w:uiPriority w:val="79"/>
    <w:qFormat/>
    <w:rsid w:val="00F52486"/>
  </w:style>
  <w:style w:type="paragraph" w:customStyle="1" w:styleId="ZZ2TIRzmianazmpodwtir">
    <w:name w:val="ZZ/2TIR – zmiana zm. podw. tir."/>
    <w:basedOn w:val="ZZCZWSP2TIRzmianazmczciwsppodwtir"/>
    <w:uiPriority w:val="93"/>
    <w:qFormat/>
    <w:rsid w:val="00F52486"/>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F52486"/>
  </w:style>
  <w:style w:type="paragraph" w:customStyle="1" w:styleId="ZCZWSPTIRzmczciwsptirartykuempunktem">
    <w:name w:val="Z/CZ_WSP_TIR – zm. części wsp. tir. artykułem (punktem)"/>
    <w:basedOn w:val="ZCZWSPPKTzmczciwsppktartykuempunktem"/>
    <w:next w:val="PKTpunkt"/>
    <w:uiPriority w:val="35"/>
    <w:qFormat/>
    <w:rsid w:val="00F52486"/>
  </w:style>
  <w:style w:type="paragraph" w:customStyle="1" w:styleId="ZLITCZWSPLITzmczciwsplitliter">
    <w:name w:val="Z_LIT/CZ_WSP_LIT – zm. części wsp. lit. literą"/>
    <w:basedOn w:val="ZLITCZWSPPKTzmczciwsppktliter"/>
    <w:next w:val="LITlitera"/>
    <w:uiPriority w:val="51"/>
    <w:qFormat/>
    <w:rsid w:val="00F52486"/>
  </w:style>
  <w:style w:type="paragraph" w:customStyle="1" w:styleId="ZLITCZWSPTIRzmczciwsptirliter">
    <w:name w:val="Z_LIT/CZ_WSP_TIR – zm. części wsp. tir. literą"/>
    <w:basedOn w:val="ZLITCZWSPPKTzmczciwsppktliter"/>
    <w:next w:val="LITlitera"/>
    <w:uiPriority w:val="51"/>
    <w:qFormat/>
    <w:rsid w:val="00F52486"/>
  </w:style>
  <w:style w:type="paragraph" w:customStyle="1" w:styleId="ZTIRCZWSPLITzmczciwsplittiret">
    <w:name w:val="Z_TIR/CZ_WSP_LIT – zm. części wsp. lit. tiret"/>
    <w:basedOn w:val="ZTIRCZWSPPKTzmczciwsppkttiret"/>
    <w:next w:val="TIRtiret"/>
    <w:uiPriority w:val="59"/>
    <w:qFormat/>
    <w:rsid w:val="00F52486"/>
  </w:style>
  <w:style w:type="paragraph" w:customStyle="1" w:styleId="ZTIRCZWSPTIRzmczciwsptirtiret">
    <w:name w:val="Z_TIR/CZ_WSP_TIR – zm. części wsp. tir. tiret"/>
    <w:basedOn w:val="ZTIRCZWSPPKTzmczciwsppkttiret"/>
    <w:next w:val="TIRtiret"/>
    <w:uiPriority w:val="60"/>
    <w:qFormat/>
    <w:rsid w:val="00F52486"/>
  </w:style>
  <w:style w:type="paragraph" w:customStyle="1" w:styleId="ZZCZWSPLITzmianazmczciwsplit">
    <w:name w:val="ZZ/CZ_WSP_LIT – zmiana. zm. części wsp. lit."/>
    <w:basedOn w:val="ZZCZWSPPKTzmianazmczciwsppkt"/>
    <w:uiPriority w:val="69"/>
    <w:qFormat/>
    <w:rsid w:val="00F52486"/>
  </w:style>
  <w:style w:type="paragraph" w:customStyle="1" w:styleId="ZZCZWSPTIRzmianazmczciwsptir">
    <w:name w:val="ZZ/CZ_WSP_TIR – zmiana. zm. części wsp. tir."/>
    <w:basedOn w:val="ZZCZWSPPKTzmianazmczciwsppkt"/>
    <w:uiPriority w:val="69"/>
    <w:qFormat/>
    <w:rsid w:val="00F52486"/>
  </w:style>
  <w:style w:type="paragraph" w:customStyle="1" w:styleId="Z2TIRCZWSPTIRzmczciwsptirpodwjnymtiret">
    <w:name w:val="Z_2TIR/CZ_WSP_TIR – zm. części wsp. tir. podwójnym tiret"/>
    <w:basedOn w:val="Z2TIRCZWSPLITzmczciwsplitpodwjnymtiret"/>
    <w:next w:val="2TIRpodwjnytiret"/>
    <w:uiPriority w:val="87"/>
    <w:qFormat/>
    <w:rsid w:val="00F52486"/>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F52486"/>
  </w:style>
  <w:style w:type="paragraph" w:customStyle="1" w:styleId="TYTDZPRZEDMprzedmiotregulacjitytuulubdziau">
    <w:name w:val="TYT(DZ)_PRZEDM – przedmiot regulacji tytułu lub działu"/>
    <w:next w:val="ARTartustawynprozporzdzenia"/>
    <w:uiPriority w:val="9"/>
    <w:qFormat/>
    <w:rsid w:val="00F52486"/>
    <w:pPr>
      <w:keepNext/>
      <w:suppressAutoHyphens/>
      <w:spacing w:before="120" w:line="360" w:lineRule="auto"/>
      <w:jc w:val="center"/>
    </w:pPr>
    <w:rPr>
      <w:b/>
      <w:sz w:val="24"/>
      <w:szCs w:val="26"/>
    </w:rPr>
  </w:style>
  <w:style w:type="paragraph" w:customStyle="1" w:styleId="ZNIEARTTEKSTzmtekstunieartykuowanego">
    <w:name w:val="Z/NIEART_TEKST – zm. tekstu nieartykułowanego"/>
    <w:basedOn w:val="NIEARTTEKSTtekstnieartykuowanynppodstprawnarozplubpreambua"/>
    <w:uiPriority w:val="37"/>
    <w:qFormat/>
    <w:rsid w:val="00F52486"/>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F52486"/>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F52486"/>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F52486"/>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F52486"/>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F52486"/>
    <w:pPr>
      <w:ind w:left="1894"/>
    </w:pPr>
  </w:style>
  <w:style w:type="paragraph" w:customStyle="1" w:styleId="P1wTABELIpoziom1numeracjiwtabeli">
    <w:name w:val="P1_w_TABELI – poziom 1 numeracji w tabeli"/>
    <w:basedOn w:val="PKTpunkt"/>
    <w:uiPriority w:val="24"/>
    <w:qFormat/>
    <w:rsid w:val="00F52486"/>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F52486"/>
    <w:pPr>
      <w:ind w:left="0" w:firstLine="0"/>
    </w:pPr>
  </w:style>
  <w:style w:type="paragraph" w:customStyle="1" w:styleId="P2wTABELIpoziom2numeracjiwtabeli">
    <w:name w:val="P2_w_TABELI – poziom 2 numeracji w tabeli"/>
    <w:basedOn w:val="P1wTABELIpoziom1numeracjiwtabeli"/>
    <w:uiPriority w:val="24"/>
    <w:qFormat/>
    <w:rsid w:val="00F52486"/>
    <w:pPr>
      <w:ind w:left="794"/>
    </w:pPr>
  </w:style>
  <w:style w:type="paragraph" w:customStyle="1" w:styleId="P3wTABELIpoziom3numeracjiwtabeli">
    <w:name w:val="P3_w_TABELI – poziom 3 numeracji w tabeli"/>
    <w:basedOn w:val="P2wTABELIpoziom2numeracjiwtabeli"/>
    <w:uiPriority w:val="24"/>
    <w:qFormat/>
    <w:rsid w:val="00F52486"/>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F52486"/>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F52486"/>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F52486"/>
    <w:pPr>
      <w:ind w:left="1191"/>
    </w:pPr>
  </w:style>
  <w:style w:type="paragraph" w:customStyle="1" w:styleId="P4wTABELIpoziom4numeracjiwtabeli">
    <w:name w:val="P4_w_TABELI – poziom 4 numeracji w tabeli"/>
    <w:basedOn w:val="P3wTABELIpoziom3numeracjiwtabeli"/>
    <w:uiPriority w:val="24"/>
    <w:qFormat/>
    <w:rsid w:val="00F52486"/>
    <w:pPr>
      <w:ind w:left="1588"/>
    </w:pPr>
  </w:style>
  <w:style w:type="paragraph" w:customStyle="1" w:styleId="TYTTABELItytutabeli">
    <w:name w:val="TYT_TABELI – tytuł tabeli"/>
    <w:basedOn w:val="TYTDZOZNoznaczenietytuulubdziau"/>
    <w:uiPriority w:val="22"/>
    <w:qFormat/>
    <w:rsid w:val="00F52486"/>
    <w:rPr>
      <w:b/>
    </w:rPr>
  </w:style>
  <w:style w:type="paragraph" w:customStyle="1" w:styleId="OZNPROJEKTUwskazaniedatylubwersjiprojektu">
    <w:name w:val="OZN_PROJEKTU – wskazanie daty lub wersji projektu"/>
    <w:next w:val="OZNRODZAKTUtznustawalubrozporzdzenieiorganwydajcy"/>
    <w:uiPriority w:val="5"/>
    <w:qFormat/>
    <w:rsid w:val="00F52486"/>
    <w:pPr>
      <w:spacing w:line="360" w:lineRule="auto"/>
      <w:jc w:val="right"/>
    </w:pPr>
    <w:rPr>
      <w:rFonts w:ascii="Times New Roman" w:hAnsi="Times New Roman" w:cs="Arial"/>
      <w:sz w:val="24"/>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F52486"/>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F52486"/>
    <w:pPr>
      <w:ind w:left="0" w:right="4820"/>
      <w:jc w:val="left"/>
    </w:pPr>
  </w:style>
  <w:style w:type="paragraph" w:customStyle="1" w:styleId="TEKSTwporozumieniu">
    <w:name w:val="TEKST&quot;w porozumieniu:&quot;"/>
    <w:next w:val="NAZORGWPOROZUMIENIUnazwaorganuwporozumieniuzktrymaktjestwydawany"/>
    <w:uiPriority w:val="27"/>
    <w:qFormat/>
    <w:rsid w:val="00F52486"/>
    <w:pPr>
      <w:spacing w:line="360" w:lineRule="auto"/>
    </w:pPr>
    <w:rPr>
      <w:rFonts w:ascii="Times New Roman" w:hAnsi="Times New Roman" w:cs="Arial"/>
      <w:b/>
      <w:sz w:val="24"/>
    </w:rPr>
  </w:style>
  <w:style w:type="paragraph" w:customStyle="1" w:styleId="CZWSPPKTODNONIKAczwsppunkwodnonika">
    <w:name w:val="CZ_WSP_PKT_ODNOŚNIKA – część wsp. punków odnośnika"/>
    <w:basedOn w:val="PKTODNONIKApunktodnonika"/>
    <w:uiPriority w:val="21"/>
    <w:qFormat/>
    <w:rsid w:val="00F52486"/>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F52486"/>
    <w:pPr>
      <w:ind w:left="510" w:firstLine="0"/>
    </w:pPr>
  </w:style>
  <w:style w:type="paragraph" w:customStyle="1" w:styleId="NOTATKILEGISLATORA">
    <w:name w:val="NOTATKI_LEGISLATORA"/>
    <w:basedOn w:val="Normalny"/>
    <w:uiPriority w:val="5"/>
    <w:qFormat/>
    <w:rsid w:val="00F52486"/>
    <w:rPr>
      <w:b/>
      <w:i/>
    </w:rPr>
  </w:style>
  <w:style w:type="paragraph" w:customStyle="1" w:styleId="OZNZACZNIKAwskazanienrzacznika">
    <w:name w:val="OZN_ZAŁĄCZNIKA – wskazanie nr załącznika"/>
    <w:basedOn w:val="OZNPROJEKTUwskazaniedatylubwersjiprojektu"/>
    <w:uiPriority w:val="28"/>
    <w:qFormat/>
    <w:rsid w:val="00F52486"/>
    <w:pPr>
      <w:keepNext/>
    </w:pPr>
    <w:rPr>
      <w:b/>
      <w:u w:val="none"/>
    </w:rPr>
  </w:style>
  <w:style w:type="paragraph" w:customStyle="1" w:styleId="OZNPARAFYADNOTACJE">
    <w:name w:val="OZN_PARAFY(ADNOTACJE)"/>
    <w:basedOn w:val="ODNONIKtreodnonika"/>
    <w:uiPriority w:val="26"/>
    <w:qFormat/>
    <w:rsid w:val="00F52486"/>
  </w:style>
  <w:style w:type="paragraph" w:customStyle="1" w:styleId="TEKSTZacznikido">
    <w:name w:val="TEKST&quot;Załącznik(i) do ...&quot;"/>
    <w:uiPriority w:val="28"/>
    <w:qFormat/>
    <w:rsid w:val="00F52486"/>
    <w:pPr>
      <w:keepNext/>
      <w:spacing w:after="240" w:line="276" w:lineRule="auto"/>
      <w:ind w:left="5670"/>
      <w:contextualSpacing/>
    </w:pPr>
    <w:rPr>
      <w:rFonts w:ascii="Times New Roman" w:hAnsi="Times New Roman" w:cs="Arial"/>
      <w:sz w:val="24"/>
    </w:rPr>
  </w:style>
  <w:style w:type="paragraph" w:customStyle="1" w:styleId="LITODNONIKAliteraodnonika">
    <w:name w:val="LIT_ODNOŚNIKA – litera odnośnika"/>
    <w:basedOn w:val="PKTODNONIKApunktodnonika"/>
    <w:uiPriority w:val="20"/>
    <w:qFormat/>
    <w:rsid w:val="00F52486"/>
    <w:pPr>
      <w:ind w:left="851"/>
    </w:pPr>
  </w:style>
  <w:style w:type="paragraph" w:customStyle="1" w:styleId="CZWSPLITODNONIKAczwspliterodnonika">
    <w:name w:val="CZ_WSP_LIT_ODNOŚNIKA – część wsp. liter odnośnika"/>
    <w:basedOn w:val="LITODNONIKAliteraodnonika"/>
    <w:uiPriority w:val="22"/>
    <w:qFormat/>
    <w:rsid w:val="00F52486"/>
    <w:pPr>
      <w:ind w:left="567" w:firstLine="0"/>
    </w:pPr>
  </w:style>
  <w:style w:type="paragraph" w:customStyle="1" w:styleId="PKTOTJpunktobwieszczeniatekstujednolitegonp1">
    <w:name w:val="PKT_OTJ – punkt obwieszczenia tekstu jednolitego np. &quot;1.&quot;"/>
    <w:basedOn w:val="ARTartustawynprozporzdzenia"/>
    <w:uiPriority w:val="98"/>
    <w:qFormat/>
    <w:rsid w:val="00F52486"/>
    <w:pPr>
      <w:keepNext/>
      <w:ind w:left="-510"/>
    </w:pPr>
  </w:style>
  <w:style w:type="paragraph" w:customStyle="1" w:styleId="PPKTOTJpodpunktwobwieszczeniutekstujednolitegonp1">
    <w:name w:val="PPKT_OTJ – podpunkt w obwieszczeniu tekstu jednolitego np. &quot;1)&quot;"/>
    <w:basedOn w:val="PKTOTJpunktobwieszczeniatekstujednolitegonp1"/>
    <w:uiPriority w:val="98"/>
    <w:qFormat/>
    <w:rsid w:val="00F52486"/>
    <w:pPr>
      <w:keepNext w:val="0"/>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qFormat/>
    <w:rsid w:val="00F52486"/>
    <w:pPr>
      <w:ind w:left="-510" w:firstLine="0"/>
    </w:pPr>
  </w:style>
  <w:style w:type="paragraph" w:customStyle="1" w:styleId="TEKSTOBWIESZCZENIENAZWAORGANUWYDAJCEGOOTJ">
    <w:name w:val="TEKST&quot;OBWIESZCZENIE&quot;(NAZWA_ORGANU_WYDAJĄCEGO_OTJ)"/>
    <w:basedOn w:val="OZNRODZAKTUtznustawalubrozporzdzenieiorganwydajcy"/>
    <w:uiPriority w:val="96"/>
    <w:qFormat/>
    <w:rsid w:val="00F52486"/>
    <w:pPr>
      <w:ind w:left="-510"/>
    </w:pPr>
  </w:style>
  <w:style w:type="paragraph" w:customStyle="1" w:styleId="DATAOTJdatawydaniaobwieszczeniatekstujednolitego">
    <w:name w:val="DATA_OTJ – data wydania obwieszczenia tekstu jednolitego"/>
    <w:basedOn w:val="DATAAKTUdatauchwalenialubwydaniaaktu"/>
    <w:uiPriority w:val="97"/>
    <w:qFormat/>
    <w:rsid w:val="00F52486"/>
    <w:pPr>
      <w:ind w:left="-510"/>
    </w:pPr>
  </w:style>
  <w:style w:type="paragraph" w:customStyle="1" w:styleId="TYTUOTJprzedmiotobwieszczeniatekstujednolitego">
    <w:name w:val="TYTUŁ_OTJ – przedmiot obwieszczenia tekstu jednolitego"/>
    <w:basedOn w:val="TYTUAKTUprzedmiotregulacjiustawylubrozporzdzenia"/>
    <w:uiPriority w:val="97"/>
    <w:qFormat/>
    <w:rsid w:val="00F52486"/>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F52486"/>
  </w:style>
  <w:style w:type="paragraph" w:customStyle="1" w:styleId="ZLITwPKTODNONIKAzmlitwpktodnonikaartykuempunktem">
    <w:name w:val="Z/LIT_w_PKT_ODNOŚNIKA – zm. lit. w pkt odnośnika artykułem (punktem)"/>
    <w:basedOn w:val="ZLITODNONIKAzmlitodnonikaartykuempunktem"/>
    <w:uiPriority w:val="40"/>
    <w:qFormat/>
    <w:rsid w:val="00F52486"/>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F52486"/>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F52486"/>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F52486"/>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F52486"/>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F52486"/>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F52486"/>
  </w:style>
  <w:style w:type="paragraph" w:customStyle="1" w:styleId="ZZFRAGzmianazmfragmentunpzdania">
    <w:name w:val="ZZ/FRAG – zmiana zm. fragmentu (np. zdania)"/>
    <w:basedOn w:val="ZZCZWSPPKTzmianazmczciwsppkt"/>
    <w:uiPriority w:val="70"/>
    <w:qFormat/>
    <w:rsid w:val="00F52486"/>
  </w:style>
  <w:style w:type="paragraph" w:customStyle="1" w:styleId="Z2TIRPKTzmpktpodwjnymtiret">
    <w:name w:val="Z_2TIR/PKT – zm. pkt podwójnym tiret"/>
    <w:basedOn w:val="Z2TIRLITzmlitpodwjnymtiret"/>
    <w:uiPriority w:val="83"/>
    <w:qFormat/>
    <w:rsid w:val="00F52486"/>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F52486"/>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F52486"/>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F52486"/>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F52486"/>
    <w:pPr>
      <w:ind w:left="1780" w:firstLine="510"/>
    </w:pPr>
  </w:style>
  <w:style w:type="paragraph" w:customStyle="1" w:styleId="Z2TIRUSTzmustpodwjnymtiret">
    <w:name w:val="Z_2TIR/UST(§) – zm. ust. (§) podwójnym tiret"/>
    <w:basedOn w:val="Z2TIRPKTzmpktpodwjnymtiret"/>
    <w:uiPriority w:val="82"/>
    <w:qFormat/>
    <w:rsid w:val="00F52486"/>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F52486"/>
    <w:pPr>
      <w:ind w:left="3164" w:firstLine="0"/>
    </w:pPr>
  </w:style>
  <w:style w:type="paragraph" w:customStyle="1" w:styleId="Z2TIRCZWSPPKTzmczciwsppktpodwjnymtiret">
    <w:name w:val="Z_2TIR/CZ_WSP_PKT – zm. części wsp. pkt podwójnym tiret"/>
    <w:basedOn w:val="Z2TIRPKTzmpktpodwjnymtiret"/>
    <w:uiPriority w:val="86"/>
    <w:qFormat/>
    <w:rsid w:val="00F52486"/>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F52486"/>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F52486"/>
    <w:pPr>
      <w:ind w:left="2767" w:firstLine="0"/>
    </w:pPr>
  </w:style>
  <w:style w:type="paragraph" w:customStyle="1" w:styleId="ZLITARTzmartliter">
    <w:name w:val="Z_LIT/ART(§) – zm. art. (§) literą"/>
    <w:basedOn w:val="ZLITUSTzmustliter"/>
    <w:uiPriority w:val="46"/>
    <w:qFormat/>
    <w:rsid w:val="00F52486"/>
    <w:rPr>
      <w:rFonts w:ascii="Times New Roman" w:hAnsi="Times New Roman"/>
    </w:rPr>
  </w:style>
  <w:style w:type="paragraph" w:customStyle="1" w:styleId="ZTIRARTzmarttiret">
    <w:name w:val="Z_TIR/ART(§) – zm. art. (§) tiret"/>
    <w:basedOn w:val="ZTIRPKTzmpkttiret"/>
    <w:uiPriority w:val="55"/>
    <w:qFormat/>
    <w:rsid w:val="00F52486"/>
    <w:pPr>
      <w:ind w:left="1383" w:firstLine="510"/>
    </w:pPr>
    <w:rPr>
      <w:rFonts w:ascii="Times New Roman" w:hAnsi="Times New Roman"/>
    </w:rPr>
  </w:style>
  <w:style w:type="paragraph" w:customStyle="1" w:styleId="ZTIRUSTzmusttiret">
    <w:name w:val="Z_TIR/UST(§) – zm. ust. (§) tiret"/>
    <w:basedOn w:val="ZTIRARTzmarttiret"/>
    <w:uiPriority w:val="55"/>
    <w:qFormat/>
    <w:rsid w:val="00F52486"/>
  </w:style>
  <w:style w:type="paragraph" w:customStyle="1" w:styleId="ZLITKSIGIzmozniprzedmksigiliter">
    <w:name w:val="Z_LIT/KSIĘGI – zm. ozn. i przedm. księgi literą"/>
    <w:basedOn w:val="ZCZCIKSIGIzmozniprzedmczciksigiartykuempunktem"/>
    <w:uiPriority w:val="44"/>
    <w:qFormat/>
    <w:rsid w:val="00F52486"/>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F52486"/>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F52486"/>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F52486"/>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F52486"/>
    <w:pPr>
      <w:ind w:left="987"/>
    </w:pPr>
  </w:style>
  <w:style w:type="paragraph" w:customStyle="1" w:styleId="ZTIRDZOZNzmozndziautiret">
    <w:name w:val="Z_TIR/DZ_OZN – zm. ozn. działu tiret"/>
    <w:basedOn w:val="ZLITTYTDZOZNzmozntytuudziauliter"/>
    <w:next w:val="ZTIRDZPRZEDMzmprzedmdziautiret"/>
    <w:uiPriority w:val="54"/>
    <w:qFormat/>
    <w:rsid w:val="00F52486"/>
    <w:pPr>
      <w:ind w:left="1383"/>
    </w:pPr>
  </w:style>
  <w:style w:type="paragraph" w:customStyle="1" w:styleId="ZTIRDZPRZEDMzmprzedmdziautiret">
    <w:name w:val="Z_TIR/DZ_PRZEDM – zm. przedm. działu tiret"/>
    <w:basedOn w:val="ZLITTYTDZPRZEDMzmprzedmtytuudziauliter"/>
    <w:uiPriority w:val="54"/>
    <w:qFormat/>
    <w:rsid w:val="00F52486"/>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F52486"/>
    <w:pPr>
      <w:ind w:left="1383"/>
    </w:pPr>
  </w:style>
  <w:style w:type="paragraph" w:customStyle="1" w:styleId="ZTIRROZDZODDZPRZEDMzmprzedmrozdzoddztiret">
    <w:name w:val="Z_TIR/ROZDZ(ODDZ)_PRZEDM – zm. przedm. rozdz. (oddz.) tiret"/>
    <w:basedOn w:val="ZLITROZDZODDZPRZEDMzmprzedmrozdzoddzliter"/>
    <w:uiPriority w:val="54"/>
    <w:qFormat/>
    <w:rsid w:val="00F52486"/>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F52486"/>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F52486"/>
    <w:pPr>
      <w:ind w:left="1780"/>
    </w:pPr>
  </w:style>
  <w:style w:type="character" w:customStyle="1" w:styleId="IGindeksgrny">
    <w:name w:val="_IG_ – indeks górny"/>
    <w:uiPriority w:val="2"/>
    <w:qFormat/>
    <w:rsid w:val="00F52486"/>
    <w:rPr>
      <w:b w:val="0"/>
      <w:i w:val="0"/>
      <w:vanish w:val="0"/>
      <w:spacing w:val="0"/>
      <w:vertAlign w:val="superscript"/>
    </w:rPr>
  </w:style>
  <w:style w:type="character" w:customStyle="1" w:styleId="IDindeksdolny">
    <w:name w:val="_ID_ – indeks dolny"/>
    <w:uiPriority w:val="3"/>
    <w:qFormat/>
    <w:rsid w:val="00F52486"/>
    <w:rPr>
      <w:b w:val="0"/>
      <w:i w:val="0"/>
      <w:vanish w:val="0"/>
      <w:spacing w:val="0"/>
      <w:vertAlign w:val="subscript"/>
    </w:rPr>
  </w:style>
  <w:style w:type="character" w:customStyle="1" w:styleId="IDPindeksdolnyipogrubienie">
    <w:name w:val="_ID_P_ – indeks dolny i pogrubienie"/>
    <w:uiPriority w:val="3"/>
    <w:qFormat/>
    <w:rsid w:val="00F52486"/>
    <w:rPr>
      <w:b/>
      <w:vanish w:val="0"/>
      <w:spacing w:val="0"/>
      <w:vertAlign w:val="subscript"/>
    </w:rPr>
  </w:style>
  <w:style w:type="character" w:customStyle="1" w:styleId="IDKindeksdolnyikursywa">
    <w:name w:val="_ID_K_ – indeks dolny i kursywa"/>
    <w:uiPriority w:val="3"/>
    <w:qFormat/>
    <w:rsid w:val="00F52486"/>
    <w:rPr>
      <w:i/>
      <w:vanish w:val="0"/>
      <w:spacing w:val="0"/>
      <w:vertAlign w:val="subscript"/>
    </w:rPr>
  </w:style>
  <w:style w:type="character" w:customStyle="1" w:styleId="IGPindeksgrnyipogrubienie">
    <w:name w:val="_IG_P_ – indeks górny i pogrubienie"/>
    <w:uiPriority w:val="2"/>
    <w:qFormat/>
    <w:rsid w:val="00F52486"/>
    <w:rPr>
      <w:b/>
      <w:vanish w:val="0"/>
      <w:spacing w:val="0"/>
      <w:vertAlign w:val="superscript"/>
    </w:rPr>
  </w:style>
  <w:style w:type="character" w:customStyle="1" w:styleId="IGKindeksgrnyikursywa">
    <w:name w:val="_IG_K_ – indeks górny i kursywa"/>
    <w:uiPriority w:val="2"/>
    <w:qFormat/>
    <w:rsid w:val="00F52486"/>
    <w:rPr>
      <w:i/>
      <w:vanish w:val="0"/>
      <w:spacing w:val="0"/>
      <w:vertAlign w:val="superscript"/>
    </w:rPr>
  </w:style>
  <w:style w:type="character" w:customStyle="1" w:styleId="IGPKindeksgrnyipogrubieniekursywa">
    <w:name w:val="_IG_P_K_ – indeks górny i pogrubienie kursywa"/>
    <w:uiPriority w:val="2"/>
    <w:qFormat/>
    <w:rsid w:val="00F52486"/>
    <w:rPr>
      <w:b/>
      <w:i/>
      <w:vanish w:val="0"/>
      <w:spacing w:val="0"/>
      <w:vertAlign w:val="superscript"/>
    </w:rPr>
  </w:style>
  <w:style w:type="character" w:customStyle="1" w:styleId="IDPKindeksdolnyipogrugieniekursywa">
    <w:name w:val="_ID_P_K_ – indeks dolny i pogrugienie kursywa"/>
    <w:uiPriority w:val="3"/>
    <w:qFormat/>
    <w:rsid w:val="00F52486"/>
    <w:rPr>
      <w:b/>
      <w:i/>
      <w:vanish w:val="0"/>
      <w:spacing w:val="0"/>
      <w:vertAlign w:val="subscript"/>
    </w:rPr>
  </w:style>
  <w:style w:type="character" w:customStyle="1" w:styleId="Ppogrubienie">
    <w:name w:val="_P_ – pogrubienie"/>
    <w:uiPriority w:val="1"/>
    <w:qFormat/>
    <w:rsid w:val="00F52486"/>
    <w:rPr>
      <w:b/>
    </w:rPr>
  </w:style>
  <w:style w:type="character" w:customStyle="1" w:styleId="Kkursywa">
    <w:name w:val="_K_ – kursywa"/>
    <w:uiPriority w:val="1"/>
    <w:qFormat/>
    <w:rsid w:val="00F52486"/>
    <w:rPr>
      <w:i/>
    </w:rPr>
  </w:style>
  <w:style w:type="character" w:customStyle="1" w:styleId="PKpogrubieniekursywa">
    <w:name w:val="_P_K_ – pogrubienie kursywa"/>
    <w:uiPriority w:val="1"/>
    <w:qFormat/>
    <w:rsid w:val="00F52486"/>
    <w:rPr>
      <w:b/>
      <w:i/>
    </w:rPr>
  </w:style>
  <w:style w:type="character" w:customStyle="1" w:styleId="TEKSTOZNACZONYWDOKUMENCIERDOWYMJAKOUKRYTY">
    <w:name w:val="_TEKST_OZNACZONY_W_DOKUMENCIE_ŹRÓDŁOWYM_JAKO_UKRYTY_"/>
    <w:uiPriority w:val="4"/>
    <w:unhideWhenUsed/>
    <w:qFormat/>
    <w:rsid w:val="00F52486"/>
    <w:rPr>
      <w:vanish w:val="0"/>
      <w:color w:val="FF0000"/>
      <w:u w:val="single" w:color="FF0000"/>
    </w:rPr>
  </w:style>
  <w:style w:type="character" w:customStyle="1" w:styleId="BEZWERSALIKW">
    <w:name w:val="_BEZ_WERSALIKÓW_"/>
    <w:uiPriority w:val="4"/>
    <w:qFormat/>
    <w:rsid w:val="00F52486"/>
    <w:rPr>
      <w:caps/>
    </w:rPr>
  </w:style>
  <w:style w:type="character" w:customStyle="1" w:styleId="IIGPindeksgrnyindeksugrnegoipogrubienie">
    <w:name w:val="_IIG_P_ – indeks górny indeksu górnego i pogrubienie"/>
    <w:uiPriority w:val="3"/>
    <w:qFormat/>
    <w:rsid w:val="00F52486"/>
    <w:rPr>
      <w:b/>
      <w:vanish w:val="0"/>
      <w:spacing w:val="0"/>
      <w:position w:val="6"/>
      <w:vertAlign w:val="superscript"/>
    </w:rPr>
  </w:style>
  <w:style w:type="character" w:customStyle="1" w:styleId="IIGindeksgrnyindeksugrnego">
    <w:name w:val="_IIG_ – indeks górny indeksu górnego"/>
    <w:uiPriority w:val="3"/>
    <w:qFormat/>
    <w:rsid w:val="00F52486"/>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F52486"/>
    <w:pPr>
      <w:ind w:left="283" w:hanging="170"/>
    </w:pPr>
    <w:rPr>
      <w:sz w:val="20"/>
    </w:rPr>
  </w:style>
  <w:style w:type="paragraph" w:customStyle="1" w:styleId="TEKSTwTABELItekstzwcitympierwwierszem">
    <w:name w:val="TEKST_w_TABELI – tekst z wciętym pierw. wierszem"/>
    <w:basedOn w:val="Normalny"/>
    <w:uiPriority w:val="23"/>
    <w:qFormat/>
    <w:rsid w:val="00F52486"/>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F52486"/>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F52486"/>
    <w:pPr>
      <w:ind w:left="1894"/>
    </w:pPr>
  </w:style>
  <w:style w:type="paragraph" w:customStyle="1" w:styleId="ZZSKARNzmianazmsankcjikarnej">
    <w:name w:val="ZZ/S_KARN – zmiana zm. sankcji karnej"/>
    <w:basedOn w:val="ZZFRAGzmianazmfragmentunpzdania"/>
    <w:uiPriority w:val="71"/>
    <w:qFormat/>
    <w:rsid w:val="00F52486"/>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F52486"/>
    <w:pPr>
      <w:ind w:left="2291" w:firstLine="0"/>
    </w:pPr>
  </w:style>
  <w:style w:type="paragraph" w:customStyle="1" w:styleId="LEGWMATFIZCHEMlegendawzorumatfizlubchem">
    <w:name w:val="LEG_W_MAT(FIZ|CHEM) – legenda wzoru mat. (fiz. lub chem.)"/>
    <w:basedOn w:val="WMATFIZCHEMwzrmatfizlubchem"/>
    <w:uiPriority w:val="19"/>
    <w:qFormat/>
    <w:rsid w:val="00F52486"/>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F52486"/>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F52486"/>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F52486"/>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F52486"/>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F52486"/>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F52486"/>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F52486"/>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F52486"/>
    <w:pPr>
      <w:ind w:left="3085"/>
    </w:pPr>
  </w:style>
  <w:style w:type="paragraph" w:customStyle="1" w:styleId="ZLITCYTzmcytatunpprzysigiliter">
    <w:name w:val="Z_LIT/CYT – zm. cytatu np. przysięgi literą"/>
    <w:basedOn w:val="ZCYTzmcytatunpprzysigiartykuempunktem"/>
    <w:uiPriority w:val="53"/>
    <w:qFormat/>
    <w:rsid w:val="00F52486"/>
    <w:pPr>
      <w:ind w:left="1497"/>
    </w:pPr>
  </w:style>
  <w:style w:type="paragraph" w:customStyle="1" w:styleId="ZTIRCYTzmcytatunpprzysigitiret">
    <w:name w:val="Z_TIR/CYT – zm. cytatu np. przysięgi tiret"/>
    <w:basedOn w:val="ZLITCYTzmcytatunpprzysigiliter"/>
    <w:next w:val="ZTIRUSTzmusttiret"/>
    <w:uiPriority w:val="61"/>
    <w:qFormat/>
    <w:rsid w:val="00F52486"/>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F52486"/>
    <w:pPr>
      <w:ind w:left="2291"/>
    </w:pPr>
  </w:style>
  <w:style w:type="paragraph" w:customStyle="1" w:styleId="ZZCYTzmianazmcytatunpprzysigi">
    <w:name w:val="ZZ/CYT – zmiana zm. cytatu np. przysięgi"/>
    <w:basedOn w:val="ZZFRAGzmianazmfragmentunpzdania"/>
    <w:next w:val="ZZUSTzmianazmust"/>
    <w:uiPriority w:val="71"/>
    <w:qFormat/>
    <w:rsid w:val="00F52486"/>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F52486"/>
    <w:pPr>
      <w:ind w:left="1780"/>
    </w:pPr>
  </w:style>
  <w:style w:type="character" w:customStyle="1" w:styleId="Nagwek1Znak">
    <w:name w:val="Nagłówek 1 Znak"/>
    <w:link w:val="Nagwek1"/>
    <w:uiPriority w:val="99"/>
    <w:rsid w:val="00F52486"/>
    <w:rPr>
      <w:rFonts w:ascii="Cambria" w:hAnsi="Cambria"/>
      <w:b/>
      <w:bCs/>
      <w:color w:val="365F91"/>
      <w:kern w:val="1"/>
      <w:sz w:val="28"/>
      <w:szCs w:val="28"/>
      <w:lang w:eastAsia="ar-SA"/>
    </w:rPr>
  </w:style>
  <w:style w:type="character" w:customStyle="1" w:styleId="Nagwek2Znak">
    <w:name w:val="Nagłówek 2 Znak"/>
    <w:link w:val="Nagwek2"/>
    <w:uiPriority w:val="9"/>
    <w:rsid w:val="00F52486"/>
    <w:rPr>
      <w:rFonts w:ascii="Cambria" w:hAnsi="Cambria"/>
      <w:b/>
      <w:bCs/>
      <w:color w:val="4F81BD"/>
      <w:sz w:val="26"/>
      <w:szCs w:val="26"/>
    </w:rPr>
  </w:style>
  <w:style w:type="character" w:customStyle="1" w:styleId="Nagwek3Znak">
    <w:name w:val="Nagłówek 3 Znak"/>
    <w:link w:val="Nagwek3"/>
    <w:uiPriority w:val="9"/>
    <w:rsid w:val="00F52486"/>
    <w:rPr>
      <w:rFonts w:ascii="Cambria" w:hAnsi="Cambria"/>
      <w:b/>
      <w:bCs/>
      <w:color w:val="4F81BD"/>
      <w:sz w:val="24"/>
      <w:szCs w:val="22"/>
    </w:rPr>
  </w:style>
  <w:style w:type="character" w:customStyle="1" w:styleId="Nagwek4Znak">
    <w:name w:val="Nagłówek 4 Znak"/>
    <w:link w:val="Nagwek4"/>
    <w:uiPriority w:val="9"/>
    <w:rsid w:val="00F52486"/>
    <w:rPr>
      <w:rFonts w:ascii="Cambria" w:hAnsi="Cambria"/>
      <w:b/>
      <w:bCs/>
      <w:i/>
      <w:iCs/>
      <w:color w:val="4F81BD"/>
      <w:sz w:val="24"/>
      <w:szCs w:val="22"/>
    </w:rPr>
  </w:style>
  <w:style w:type="paragraph" w:styleId="Tytu">
    <w:name w:val="Title"/>
    <w:basedOn w:val="Normalny"/>
    <w:next w:val="Normalny"/>
    <w:link w:val="TytuZnak"/>
    <w:uiPriority w:val="10"/>
    <w:qFormat/>
    <w:rsid w:val="00F52486"/>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F52486"/>
    <w:rPr>
      <w:rFonts w:ascii="Cambria" w:hAnsi="Cambria"/>
      <w:color w:val="17365D"/>
      <w:spacing w:val="5"/>
      <w:kern w:val="28"/>
      <w:sz w:val="52"/>
      <w:szCs w:val="52"/>
    </w:rPr>
  </w:style>
  <w:style w:type="paragraph" w:styleId="Podtytu">
    <w:name w:val="Subtitle"/>
    <w:basedOn w:val="Normalny"/>
    <w:next w:val="Normalny"/>
    <w:link w:val="PodtytuZnak"/>
    <w:uiPriority w:val="11"/>
    <w:qFormat/>
    <w:rsid w:val="00F52486"/>
    <w:pPr>
      <w:numPr>
        <w:ilvl w:val="1"/>
      </w:numPr>
      <w:spacing w:after="200"/>
      <w:ind w:left="86"/>
    </w:pPr>
    <w:rPr>
      <w:rFonts w:ascii="Cambria" w:hAnsi="Cambria"/>
      <w:i/>
      <w:iCs/>
      <w:color w:val="4F81BD"/>
      <w:spacing w:val="15"/>
      <w:lang w:val="x-none" w:eastAsia="x-none"/>
    </w:rPr>
  </w:style>
  <w:style w:type="character" w:customStyle="1" w:styleId="PodtytuZnak">
    <w:name w:val="Podtytuł Znak"/>
    <w:link w:val="Podtytu"/>
    <w:uiPriority w:val="11"/>
    <w:rsid w:val="00F52486"/>
    <w:rPr>
      <w:rFonts w:ascii="Cambria" w:hAnsi="Cambria"/>
      <w:i/>
      <w:iCs/>
      <w:color w:val="4F81BD"/>
      <w:spacing w:val="15"/>
      <w:sz w:val="24"/>
      <w:szCs w:val="24"/>
    </w:rPr>
  </w:style>
  <w:style w:type="character" w:styleId="Uwydatnienie">
    <w:name w:val="Emphasis"/>
    <w:uiPriority w:val="20"/>
    <w:qFormat/>
    <w:rsid w:val="00F52486"/>
    <w:rPr>
      <w:i/>
      <w:iCs/>
    </w:rPr>
  </w:style>
  <w:style w:type="table" w:styleId="Tabela-Siatka">
    <w:name w:val="Table Grid"/>
    <w:basedOn w:val="Standardowy"/>
    <w:rsid w:val="0030573F"/>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8253E"/>
    <w:rPr>
      <w:rFonts w:ascii="Calibri" w:eastAsia="Calibri" w:hAnsi="Calibri"/>
      <w:sz w:val="20"/>
      <w:szCs w:val="20"/>
      <w:lang w:eastAsia="en-US"/>
    </w:rPr>
  </w:style>
  <w:style w:type="character" w:customStyle="1" w:styleId="TekstprzypisudolnegoZnak">
    <w:name w:val="Tekst przypisu dolnego Znak"/>
    <w:link w:val="Tekstprzypisudolnego"/>
    <w:uiPriority w:val="99"/>
    <w:semiHidden/>
    <w:rsid w:val="0088253E"/>
    <w:rPr>
      <w:rFonts w:ascii="Calibri" w:eastAsia="Calibri" w:hAnsi="Calibri"/>
      <w:lang w:eastAsia="en-US"/>
    </w:rPr>
  </w:style>
  <w:style w:type="character" w:styleId="Odwoanieprzypisudolnego">
    <w:name w:val="footnote reference"/>
    <w:uiPriority w:val="99"/>
    <w:semiHidden/>
    <w:unhideWhenUsed/>
    <w:rsid w:val="0088253E"/>
    <w:rPr>
      <w:vertAlign w:val="superscript"/>
    </w:rPr>
  </w:style>
  <w:style w:type="character" w:styleId="Hipercze">
    <w:name w:val="Hyperlink"/>
    <w:rsid w:val="001D5DC2"/>
    <w:rPr>
      <w:color w:val="0000FF"/>
      <w:u w:val="single"/>
    </w:rPr>
  </w:style>
  <w:style w:type="paragraph" w:styleId="Akapitzlist">
    <w:name w:val="List Paragraph"/>
    <w:basedOn w:val="Normalny"/>
    <w:uiPriority w:val="34"/>
    <w:qFormat/>
    <w:rsid w:val="00490D69"/>
    <w:pPr>
      <w:spacing w:after="200" w:line="276" w:lineRule="auto"/>
      <w:ind w:left="720"/>
      <w:contextualSpacing/>
    </w:pPr>
    <w:rPr>
      <w:rFonts w:ascii="Calibri" w:eastAsia="Calibri" w:hAnsi="Calibri"/>
      <w:sz w:val="22"/>
      <w:szCs w:val="22"/>
      <w:lang w:eastAsia="en-US"/>
    </w:rPr>
  </w:style>
  <w:style w:type="paragraph" w:customStyle="1" w:styleId="divpoint">
    <w:name w:val="div.point"/>
    <w:uiPriority w:val="99"/>
    <w:rsid w:val="00490D69"/>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kt">
    <w:name w:val="div.pkt"/>
    <w:uiPriority w:val="99"/>
    <w:rsid w:val="00490D69"/>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divparagraph">
    <w:name w:val="div.paragraph"/>
    <w:uiPriority w:val="99"/>
    <w:rsid w:val="00490D69"/>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efault">
    <w:name w:val="Default"/>
    <w:rsid w:val="00067113"/>
    <w:pPr>
      <w:autoSpaceDE w:val="0"/>
      <w:autoSpaceDN w:val="0"/>
      <w:adjustRightInd w:val="0"/>
    </w:pPr>
    <w:rPr>
      <w:rFonts w:ascii="Arial" w:hAnsi="Arial" w:cs="Arial"/>
      <w:color w:val="000000"/>
      <w:sz w:val="24"/>
      <w:szCs w:val="24"/>
    </w:rPr>
  </w:style>
  <w:style w:type="paragraph" w:customStyle="1" w:styleId="p01">
    <w:name w:val="p01"/>
    <w:basedOn w:val="Normalny"/>
    <w:rsid w:val="00455993"/>
    <w:pPr>
      <w:spacing w:before="100" w:beforeAutospacing="1" w:after="100" w:afterAutospacing="1"/>
    </w:pPr>
    <w:rPr>
      <w:rFonts w:ascii="Times New Roman" w:hAnsi="Times New Roman"/>
    </w:rPr>
  </w:style>
  <w:style w:type="paragraph" w:styleId="Tekstpodstawowy">
    <w:name w:val="Body Text"/>
    <w:basedOn w:val="Normalny"/>
    <w:link w:val="TekstpodstawowyZnak"/>
    <w:unhideWhenUsed/>
    <w:rsid w:val="006108FC"/>
    <w:pPr>
      <w:spacing w:after="120" w:line="360" w:lineRule="auto"/>
      <w:jc w:val="both"/>
    </w:pPr>
    <w:rPr>
      <w:rFonts w:ascii="Times New Roman" w:hAnsi="Times New Roman"/>
      <w:szCs w:val="20"/>
    </w:rPr>
  </w:style>
  <w:style w:type="character" w:customStyle="1" w:styleId="TekstpodstawowyZnak">
    <w:name w:val="Tekst podstawowy Znak"/>
    <w:link w:val="Tekstpodstawowy"/>
    <w:rsid w:val="006108FC"/>
    <w:rPr>
      <w:rFonts w:ascii="Times New Roman" w:hAnsi="Times New Roman"/>
      <w:sz w:val="24"/>
    </w:rPr>
  </w:style>
  <w:style w:type="character" w:customStyle="1" w:styleId="Teksttreci">
    <w:name w:val="Tekst treści_"/>
    <w:link w:val="Teksttreci0"/>
    <w:uiPriority w:val="99"/>
    <w:rsid w:val="00A14F60"/>
    <w:rPr>
      <w:rFonts w:ascii="Times New Roman" w:hAnsi="Times New Roman"/>
      <w:shd w:val="clear" w:color="auto" w:fill="FFFFFF"/>
    </w:rPr>
  </w:style>
  <w:style w:type="paragraph" w:customStyle="1" w:styleId="Teksttreci0">
    <w:name w:val="Tekst treści"/>
    <w:basedOn w:val="Normalny"/>
    <w:link w:val="Teksttreci"/>
    <w:uiPriority w:val="99"/>
    <w:rsid w:val="00A14F60"/>
    <w:pPr>
      <w:widowControl w:val="0"/>
      <w:shd w:val="clear" w:color="auto" w:fill="FFFFFF"/>
      <w:spacing w:line="360" w:lineRule="auto"/>
    </w:pPr>
    <w:rPr>
      <w:rFonts w:ascii="Times New Roman" w:hAnsi="Times New Roman"/>
      <w:sz w:val="20"/>
      <w:szCs w:val="20"/>
    </w:rPr>
  </w:style>
  <w:style w:type="character" w:customStyle="1" w:styleId="StopkaZnak1">
    <w:name w:val="Stopka Znak1"/>
    <w:link w:val="Stopka"/>
    <w:uiPriority w:val="99"/>
    <w:rsid w:val="00A14F60"/>
    <w:rPr>
      <w:rFonts w:ascii="Times New Roman" w:hAnsi="Times New Roman"/>
      <w:shd w:val="clear" w:color="auto" w:fill="FFFFFF"/>
    </w:rPr>
  </w:style>
  <w:style w:type="paragraph" w:styleId="Stopka">
    <w:name w:val="footer"/>
    <w:basedOn w:val="Normalny"/>
    <w:link w:val="StopkaZnak1"/>
    <w:uiPriority w:val="99"/>
    <w:rsid w:val="00A14F60"/>
    <w:pPr>
      <w:widowControl w:val="0"/>
      <w:shd w:val="clear" w:color="auto" w:fill="FFFFFF"/>
    </w:pPr>
    <w:rPr>
      <w:rFonts w:ascii="Times New Roman" w:hAnsi="Times New Roman"/>
      <w:sz w:val="20"/>
      <w:szCs w:val="20"/>
    </w:rPr>
  </w:style>
  <w:style w:type="character" w:customStyle="1" w:styleId="StopkaZnak">
    <w:name w:val="Stopka Znak"/>
    <w:uiPriority w:val="99"/>
    <w:semiHidden/>
    <w:rsid w:val="00A14F60"/>
    <w:rPr>
      <w:rFonts w:ascii="Arial" w:hAnsi="Arial"/>
      <w:sz w:val="24"/>
      <w:szCs w:val="24"/>
    </w:rPr>
  </w:style>
  <w:style w:type="character" w:customStyle="1" w:styleId="Teksttreci2">
    <w:name w:val="Tekst treści (2)_"/>
    <w:link w:val="Teksttreci20"/>
    <w:uiPriority w:val="99"/>
    <w:rsid w:val="00A14F60"/>
    <w:rPr>
      <w:rFonts w:ascii="Arial" w:hAnsi="Arial" w:cs="Arial"/>
      <w:sz w:val="16"/>
      <w:szCs w:val="16"/>
      <w:shd w:val="clear" w:color="auto" w:fill="FFFFFF"/>
    </w:rPr>
  </w:style>
  <w:style w:type="paragraph" w:customStyle="1" w:styleId="Teksttreci20">
    <w:name w:val="Tekst treści (2)"/>
    <w:basedOn w:val="Normalny"/>
    <w:link w:val="Teksttreci2"/>
    <w:uiPriority w:val="99"/>
    <w:rsid w:val="00A14F60"/>
    <w:pPr>
      <w:widowControl w:val="0"/>
      <w:shd w:val="clear" w:color="auto" w:fill="FFFFFF"/>
      <w:spacing w:after="240"/>
      <w:jc w:val="center"/>
    </w:pPr>
    <w:rPr>
      <w:rFonts w:cs="Arial"/>
      <w:sz w:val="16"/>
      <w:szCs w:val="16"/>
    </w:rPr>
  </w:style>
  <w:style w:type="character" w:styleId="Odwoaniedokomentarza">
    <w:name w:val="annotation reference"/>
    <w:uiPriority w:val="99"/>
    <w:semiHidden/>
    <w:unhideWhenUsed/>
    <w:rsid w:val="001F10D4"/>
    <w:rPr>
      <w:sz w:val="16"/>
      <w:szCs w:val="16"/>
    </w:rPr>
  </w:style>
  <w:style w:type="paragraph" w:styleId="Tekstkomentarza">
    <w:name w:val="annotation text"/>
    <w:basedOn w:val="Normalny"/>
    <w:link w:val="TekstkomentarzaZnak"/>
    <w:uiPriority w:val="99"/>
    <w:unhideWhenUsed/>
    <w:rsid w:val="001F10D4"/>
    <w:rPr>
      <w:sz w:val="20"/>
      <w:szCs w:val="20"/>
    </w:rPr>
  </w:style>
  <w:style w:type="character" w:customStyle="1" w:styleId="TekstkomentarzaZnak">
    <w:name w:val="Tekst komentarza Znak"/>
    <w:link w:val="Tekstkomentarza"/>
    <w:uiPriority w:val="99"/>
    <w:rsid w:val="001F10D4"/>
    <w:rPr>
      <w:rFonts w:ascii="Arial" w:hAnsi="Arial"/>
    </w:rPr>
  </w:style>
  <w:style w:type="paragraph" w:styleId="Tematkomentarza">
    <w:name w:val="annotation subject"/>
    <w:basedOn w:val="Tekstkomentarza"/>
    <w:next w:val="Tekstkomentarza"/>
    <w:link w:val="TematkomentarzaZnak"/>
    <w:uiPriority w:val="99"/>
    <w:semiHidden/>
    <w:unhideWhenUsed/>
    <w:rsid w:val="001F10D4"/>
    <w:rPr>
      <w:b/>
      <w:bCs/>
    </w:rPr>
  </w:style>
  <w:style w:type="character" w:customStyle="1" w:styleId="TematkomentarzaZnak">
    <w:name w:val="Temat komentarza Znak"/>
    <w:link w:val="Tematkomentarza"/>
    <w:uiPriority w:val="99"/>
    <w:semiHidden/>
    <w:rsid w:val="001F10D4"/>
    <w:rPr>
      <w:rFonts w:ascii="Arial" w:hAnsi="Arial"/>
      <w:b/>
      <w:bCs/>
    </w:rPr>
  </w:style>
  <w:style w:type="paragraph" w:styleId="Tekstprzypisukocowego">
    <w:name w:val="endnote text"/>
    <w:basedOn w:val="Normalny"/>
    <w:link w:val="TekstprzypisukocowegoZnak"/>
    <w:uiPriority w:val="99"/>
    <w:semiHidden/>
    <w:unhideWhenUsed/>
    <w:rsid w:val="00B23B52"/>
    <w:rPr>
      <w:sz w:val="20"/>
      <w:szCs w:val="20"/>
    </w:rPr>
  </w:style>
  <w:style w:type="character" w:customStyle="1" w:styleId="TekstprzypisukocowegoZnak">
    <w:name w:val="Tekst przypisu końcowego Znak"/>
    <w:link w:val="Tekstprzypisukocowego"/>
    <w:uiPriority w:val="99"/>
    <w:semiHidden/>
    <w:rsid w:val="00B23B52"/>
    <w:rPr>
      <w:rFonts w:ascii="Arial" w:hAnsi="Arial"/>
    </w:rPr>
  </w:style>
  <w:style w:type="character" w:styleId="Odwoanieprzypisukocowego">
    <w:name w:val="endnote reference"/>
    <w:uiPriority w:val="99"/>
    <w:semiHidden/>
    <w:unhideWhenUsed/>
    <w:rsid w:val="00B23B52"/>
    <w:rPr>
      <w:vertAlign w:val="superscript"/>
    </w:rPr>
  </w:style>
  <w:style w:type="paragraph" w:styleId="Tekstdymka">
    <w:name w:val="Balloon Text"/>
    <w:basedOn w:val="Normalny"/>
    <w:link w:val="TekstdymkaZnak"/>
    <w:uiPriority w:val="99"/>
    <w:semiHidden/>
    <w:unhideWhenUsed/>
    <w:rsid w:val="004A5FD4"/>
    <w:rPr>
      <w:rFonts w:ascii="Segoe UI" w:hAnsi="Segoe UI" w:cs="Segoe UI"/>
      <w:sz w:val="18"/>
      <w:szCs w:val="18"/>
    </w:rPr>
  </w:style>
  <w:style w:type="character" w:customStyle="1" w:styleId="TekstdymkaZnak">
    <w:name w:val="Tekst dymka Znak"/>
    <w:link w:val="Tekstdymka"/>
    <w:uiPriority w:val="99"/>
    <w:semiHidden/>
    <w:rsid w:val="004A5FD4"/>
    <w:rPr>
      <w:rFonts w:ascii="Segoe UI" w:hAnsi="Segoe UI" w:cs="Segoe UI"/>
      <w:sz w:val="18"/>
      <w:szCs w:val="18"/>
    </w:rPr>
  </w:style>
  <w:style w:type="paragraph" w:styleId="Poprawka">
    <w:name w:val="Revision"/>
    <w:hidden/>
    <w:uiPriority w:val="99"/>
    <w:semiHidden/>
    <w:rsid w:val="006C65B6"/>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26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jug4ztkltqmfyc4njzha3dmmzwgy" TargetMode="Externa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https://sip.legalis.pl/document-view.seam?documentId=mfrxilrtg4ytmnjug4ztkltqmfyc4njzha3dmmzwgm" TargetMode="Externa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galis.pl/document-view.seam?documentId=mfrxilrtg4ytmmzvg44tqltqmfyc4njzgeytknzyg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ip.legalis.pl/document-view.seam?documentId=mfrxilrtg4ytmmzsha3daltqmfyc4njzgaytqmbygm" TargetMode="External"/><Relationship Id="rId4" Type="http://schemas.openxmlformats.org/officeDocument/2006/relationships/webSettings" Target="webSettings.xml"/><Relationship Id="rId9" Type="http://schemas.openxmlformats.org/officeDocument/2006/relationships/hyperlink" Target="https://sip.legalis.pl/document-view.seam?documentId=mfrxilrtg4ytmmjyhe3tgltqmfyc4njygq4tonrtg4"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14653</Words>
  <Characters>87923</Characters>
  <Application>Microsoft Office Word</Application>
  <DocSecurity>0</DocSecurity>
  <Lines>732</Lines>
  <Paragraphs>204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102372</CharactersWithSpaces>
  <SharedDoc>false</SharedDoc>
  <HLinks>
    <vt:vector size="30" baseType="variant">
      <vt:variant>
        <vt:i4>7667825</vt:i4>
      </vt:variant>
      <vt:variant>
        <vt:i4>12</vt:i4>
      </vt:variant>
      <vt:variant>
        <vt:i4>0</vt:i4>
      </vt:variant>
      <vt:variant>
        <vt:i4>5</vt:i4>
      </vt:variant>
      <vt:variant>
        <vt:lpwstr>https://sip.legalis.pl/document-view.seam?documentId=mfrxilrtg4ytmmzvg44tqltqmfyc4njzgeytknzygu</vt:lpwstr>
      </vt:variant>
      <vt:variant>
        <vt:lpwstr/>
      </vt:variant>
      <vt:variant>
        <vt:i4>7274550</vt:i4>
      </vt:variant>
      <vt:variant>
        <vt:i4>9</vt:i4>
      </vt:variant>
      <vt:variant>
        <vt:i4>0</vt:i4>
      </vt:variant>
      <vt:variant>
        <vt:i4>5</vt:i4>
      </vt:variant>
      <vt:variant>
        <vt:lpwstr>https://sip.legalis.pl/document-view.seam?documentId=mfrxilrtg4ytmmzsha3daltqmfyc4njzgaytqmbygm</vt:lpwstr>
      </vt:variant>
      <vt:variant>
        <vt:lpwstr/>
      </vt:variant>
      <vt:variant>
        <vt:i4>3801141</vt:i4>
      </vt:variant>
      <vt:variant>
        <vt:i4>6</vt:i4>
      </vt:variant>
      <vt:variant>
        <vt:i4>0</vt:i4>
      </vt:variant>
      <vt:variant>
        <vt:i4>5</vt:i4>
      </vt:variant>
      <vt:variant>
        <vt:lpwstr>https://sip.legalis.pl/document-view.seam?documentId=mfrxilrtg4ytmmjyhe3tgltqmfyc4njygq4tonrtg4</vt:lpwstr>
      </vt:variant>
      <vt:variant>
        <vt:lpwstr/>
      </vt:variant>
      <vt:variant>
        <vt:i4>7471208</vt:i4>
      </vt:variant>
      <vt:variant>
        <vt:i4>3</vt:i4>
      </vt:variant>
      <vt:variant>
        <vt:i4>0</vt:i4>
      </vt:variant>
      <vt:variant>
        <vt:i4>5</vt:i4>
      </vt:variant>
      <vt:variant>
        <vt:lpwstr>https://sip.legalis.pl/document-view.seam?documentId=mfrxilrtg4ytmnjug4ztkltqmfyc4njzha3dmmzwgy</vt:lpwstr>
      </vt:variant>
      <vt:variant>
        <vt:lpwstr/>
      </vt:variant>
      <vt:variant>
        <vt:i4>7471208</vt:i4>
      </vt:variant>
      <vt:variant>
        <vt:i4>0</vt:i4>
      </vt:variant>
      <vt:variant>
        <vt:i4>0</vt:i4>
      </vt:variant>
      <vt:variant>
        <vt:i4>5</vt:i4>
      </vt:variant>
      <vt:variant>
        <vt:lpwstr>https://sip.legalis.pl/document-view.seam?documentId=mfrxilrtg4ytmnjug4ztkltqmfyc4njzha3dmmzwgm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Jankowski Adolf</dc:creator>
  <cp:keywords/>
  <cp:lastModifiedBy>Herman Anna</cp:lastModifiedBy>
  <cp:revision>2</cp:revision>
  <cp:lastPrinted>2022-12-30T13:25:00Z</cp:lastPrinted>
  <dcterms:created xsi:type="dcterms:W3CDTF">2023-01-10T15:41:00Z</dcterms:created>
  <dcterms:modified xsi:type="dcterms:W3CDTF">2023-01-10T15:41:00Z</dcterms:modified>
</cp:coreProperties>
</file>